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C31AA" w:rsidRDefault="003C31AA" w:rsidP="00D00358">
      <w:pPr>
        <w:jc w:val="center"/>
        <w:rPr>
          <w:b/>
          <w:sz w:val="28"/>
          <w:szCs w:val="28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51pt;height:68.25pt">
            <v:imagedata r:id="rId6" o:title=""/>
          </v:shape>
        </w:pict>
      </w:r>
    </w:p>
    <w:p w:rsidR="003C31AA" w:rsidRDefault="003C31AA" w:rsidP="00D0035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РОСТОВСКАЯ ОБЛАСТЬ</w:t>
      </w:r>
    </w:p>
    <w:p w:rsidR="003C31AA" w:rsidRDefault="003C31AA" w:rsidP="00D0035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ЗИМОВНИКОВСКИЙ РАЙОН</w:t>
      </w:r>
    </w:p>
    <w:p w:rsidR="003C31AA" w:rsidRPr="00C47209" w:rsidRDefault="003C31AA" w:rsidP="00D00358">
      <w:pPr>
        <w:jc w:val="center"/>
        <w:rPr>
          <w:b/>
          <w:sz w:val="28"/>
          <w:szCs w:val="28"/>
        </w:rPr>
      </w:pPr>
      <w:r w:rsidRPr="00C47209">
        <w:rPr>
          <w:b/>
          <w:sz w:val="28"/>
          <w:szCs w:val="28"/>
        </w:rPr>
        <w:t xml:space="preserve">АДМИНИСТРАЦИЯ </w:t>
      </w:r>
    </w:p>
    <w:p w:rsidR="003C31AA" w:rsidRPr="00C47209" w:rsidRDefault="003C31AA" w:rsidP="00D00358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ГАШУНСКОГО</w:t>
      </w:r>
      <w:r w:rsidRPr="00C47209">
        <w:rPr>
          <w:b/>
          <w:sz w:val="28"/>
          <w:szCs w:val="28"/>
        </w:rPr>
        <w:t xml:space="preserve"> СЕЛЬСКОГО ПОСЕЛЕНИЯ</w:t>
      </w:r>
    </w:p>
    <w:p w:rsidR="003C31AA" w:rsidRPr="00C47209" w:rsidRDefault="003C31AA">
      <w:pPr>
        <w:jc w:val="center"/>
        <w:rPr>
          <w:b/>
          <w:spacing w:val="30"/>
          <w:sz w:val="28"/>
          <w:szCs w:val="28"/>
        </w:rPr>
      </w:pPr>
    </w:p>
    <w:p w:rsidR="003C31AA" w:rsidRPr="00C47209" w:rsidRDefault="003C31AA" w:rsidP="007936ED">
      <w:pPr>
        <w:pStyle w:val="Heading1"/>
        <w:spacing w:line="240" w:lineRule="auto"/>
        <w:rPr>
          <w:rFonts w:ascii="Times New Roman" w:hAnsi="Times New Roman"/>
          <w:spacing w:val="0"/>
          <w:szCs w:val="28"/>
        </w:rPr>
      </w:pPr>
      <w:r w:rsidRPr="00C47209">
        <w:rPr>
          <w:rFonts w:ascii="Times New Roman" w:hAnsi="Times New Roman"/>
          <w:spacing w:val="0"/>
          <w:szCs w:val="28"/>
        </w:rPr>
        <w:t>ПОСТАНОВЛЕНИЕ</w:t>
      </w:r>
    </w:p>
    <w:p w:rsidR="003C31AA" w:rsidRPr="0053366A" w:rsidRDefault="003C31AA" w:rsidP="007936ED">
      <w:pPr>
        <w:jc w:val="center"/>
        <w:rPr>
          <w:b/>
          <w:sz w:val="26"/>
          <w:szCs w:val="26"/>
        </w:rPr>
      </w:pPr>
    </w:p>
    <w:p w:rsidR="003C31AA" w:rsidRDefault="003C31AA" w:rsidP="006564DB">
      <w:pPr>
        <w:jc w:val="center"/>
        <w:rPr>
          <w:sz w:val="28"/>
          <w:szCs w:val="28"/>
        </w:rPr>
      </w:pPr>
      <w:r w:rsidRPr="00C327FC">
        <w:rPr>
          <w:sz w:val="28"/>
          <w:szCs w:val="28"/>
        </w:rPr>
        <w:sym w:font="Times New Roman" w:char="2116"/>
      </w:r>
      <w:r>
        <w:rPr>
          <w:sz w:val="28"/>
          <w:szCs w:val="28"/>
        </w:rPr>
        <w:t xml:space="preserve"> 71</w:t>
      </w:r>
    </w:p>
    <w:p w:rsidR="003C31AA" w:rsidRDefault="003C31AA" w:rsidP="006564DB">
      <w:pPr>
        <w:jc w:val="center"/>
        <w:rPr>
          <w:sz w:val="28"/>
          <w:szCs w:val="28"/>
        </w:rPr>
      </w:pPr>
    </w:p>
    <w:p w:rsidR="003C31AA" w:rsidRPr="0053366A" w:rsidRDefault="003C31AA" w:rsidP="00C47209">
      <w:pPr>
        <w:tabs>
          <w:tab w:val="left" w:pos="330"/>
        </w:tabs>
        <w:rPr>
          <w:sz w:val="26"/>
          <w:szCs w:val="26"/>
        </w:rPr>
      </w:pPr>
      <w:r>
        <w:rPr>
          <w:sz w:val="26"/>
          <w:szCs w:val="26"/>
        </w:rPr>
        <w:tab/>
        <w:t>03.11.2016                                                                                       п. Байков</w:t>
      </w:r>
    </w:p>
    <w:p w:rsidR="003C31AA" w:rsidRPr="00C327FC" w:rsidRDefault="003C31AA" w:rsidP="006564DB">
      <w:pPr>
        <w:jc w:val="center"/>
        <w:rPr>
          <w:sz w:val="28"/>
          <w:szCs w:val="28"/>
        </w:rPr>
      </w:pPr>
    </w:p>
    <w:p w:rsidR="003C31AA" w:rsidRDefault="003C31AA" w:rsidP="00923C39">
      <w:pPr>
        <w:spacing w:line="235" w:lineRule="auto"/>
      </w:pPr>
    </w:p>
    <w:p w:rsidR="003C31AA" w:rsidRPr="0053518C" w:rsidRDefault="003C31AA" w:rsidP="00C47209">
      <w:pPr>
        <w:widowControl w:val="0"/>
        <w:autoSpaceDE w:val="0"/>
        <w:autoSpaceDN w:val="0"/>
        <w:adjustRightInd w:val="0"/>
        <w:spacing w:line="235" w:lineRule="auto"/>
        <w:outlineLvl w:val="0"/>
        <w:rPr>
          <w:bCs/>
          <w:color w:val="000000"/>
          <w:sz w:val="24"/>
          <w:szCs w:val="24"/>
        </w:rPr>
      </w:pPr>
      <w:r w:rsidRPr="0053518C">
        <w:rPr>
          <w:bCs/>
          <w:color w:val="000000"/>
          <w:sz w:val="24"/>
          <w:szCs w:val="24"/>
        </w:rPr>
        <w:t xml:space="preserve">Об основных направлениях </w:t>
      </w:r>
    </w:p>
    <w:p w:rsidR="003C31AA" w:rsidRPr="0053518C" w:rsidRDefault="003C31AA" w:rsidP="00C47209">
      <w:pPr>
        <w:widowControl w:val="0"/>
        <w:autoSpaceDE w:val="0"/>
        <w:autoSpaceDN w:val="0"/>
        <w:adjustRightInd w:val="0"/>
        <w:spacing w:line="235" w:lineRule="auto"/>
        <w:outlineLvl w:val="0"/>
        <w:rPr>
          <w:bCs/>
          <w:color w:val="000000"/>
          <w:sz w:val="24"/>
          <w:szCs w:val="24"/>
        </w:rPr>
      </w:pPr>
      <w:r w:rsidRPr="0053518C">
        <w:rPr>
          <w:bCs/>
          <w:color w:val="000000"/>
          <w:sz w:val="24"/>
          <w:szCs w:val="24"/>
        </w:rPr>
        <w:t>бюджетной политики и</w:t>
      </w:r>
    </w:p>
    <w:p w:rsidR="003C31AA" w:rsidRPr="0053518C" w:rsidRDefault="003C31AA" w:rsidP="00C47209">
      <w:pPr>
        <w:widowControl w:val="0"/>
        <w:autoSpaceDE w:val="0"/>
        <w:autoSpaceDN w:val="0"/>
        <w:adjustRightInd w:val="0"/>
        <w:spacing w:line="235" w:lineRule="auto"/>
        <w:outlineLvl w:val="0"/>
        <w:rPr>
          <w:bCs/>
          <w:color w:val="000000"/>
          <w:sz w:val="24"/>
          <w:szCs w:val="24"/>
        </w:rPr>
      </w:pPr>
      <w:r w:rsidRPr="0053518C">
        <w:rPr>
          <w:bCs/>
          <w:color w:val="000000"/>
          <w:sz w:val="24"/>
          <w:szCs w:val="24"/>
        </w:rPr>
        <w:t>основных направлениях налоговой</w:t>
      </w:r>
    </w:p>
    <w:p w:rsidR="003C31AA" w:rsidRPr="0053518C" w:rsidRDefault="003C31AA" w:rsidP="00C47209">
      <w:pPr>
        <w:widowControl w:val="0"/>
        <w:autoSpaceDE w:val="0"/>
        <w:autoSpaceDN w:val="0"/>
        <w:adjustRightInd w:val="0"/>
        <w:spacing w:line="235" w:lineRule="auto"/>
        <w:outlineLvl w:val="0"/>
        <w:rPr>
          <w:bCs/>
          <w:color w:val="000000"/>
          <w:sz w:val="24"/>
          <w:szCs w:val="24"/>
        </w:rPr>
      </w:pPr>
      <w:r w:rsidRPr="0053518C">
        <w:rPr>
          <w:bCs/>
          <w:color w:val="000000"/>
          <w:sz w:val="24"/>
          <w:szCs w:val="24"/>
        </w:rPr>
        <w:t xml:space="preserve">политики </w:t>
      </w:r>
      <w:r>
        <w:rPr>
          <w:bCs/>
          <w:color w:val="000000"/>
          <w:sz w:val="24"/>
          <w:szCs w:val="24"/>
        </w:rPr>
        <w:t>Гашунского</w:t>
      </w:r>
      <w:r w:rsidRPr="0053518C">
        <w:rPr>
          <w:bCs/>
          <w:color w:val="000000"/>
          <w:sz w:val="24"/>
          <w:szCs w:val="24"/>
        </w:rPr>
        <w:t xml:space="preserve"> сельского</w:t>
      </w:r>
    </w:p>
    <w:p w:rsidR="003C31AA" w:rsidRPr="0053518C" w:rsidRDefault="003C31AA" w:rsidP="00C47209">
      <w:pPr>
        <w:widowControl w:val="0"/>
        <w:autoSpaceDE w:val="0"/>
        <w:autoSpaceDN w:val="0"/>
        <w:adjustRightInd w:val="0"/>
        <w:spacing w:line="235" w:lineRule="auto"/>
        <w:outlineLvl w:val="0"/>
        <w:rPr>
          <w:bCs/>
          <w:color w:val="000000"/>
          <w:sz w:val="24"/>
          <w:szCs w:val="24"/>
        </w:rPr>
      </w:pPr>
      <w:r w:rsidRPr="0053518C">
        <w:rPr>
          <w:bCs/>
          <w:color w:val="000000"/>
          <w:sz w:val="24"/>
          <w:szCs w:val="24"/>
        </w:rPr>
        <w:t>поселения на 2017 – 2019 годы</w:t>
      </w:r>
    </w:p>
    <w:p w:rsidR="003C31AA" w:rsidRPr="0053518C" w:rsidRDefault="003C31AA" w:rsidP="00923C39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</w:p>
    <w:p w:rsidR="003C31AA" w:rsidRDefault="003C31AA" w:rsidP="00923C39">
      <w:pPr>
        <w:widowControl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pacing w:val="-6"/>
          <w:sz w:val="24"/>
          <w:szCs w:val="24"/>
        </w:rPr>
        <w:t>В соответствии со статьей 184</w:t>
      </w:r>
      <w:r w:rsidRPr="0053518C">
        <w:rPr>
          <w:color w:val="000000"/>
          <w:spacing w:val="-6"/>
          <w:sz w:val="24"/>
          <w:szCs w:val="24"/>
          <w:vertAlign w:val="superscript"/>
        </w:rPr>
        <w:t>2</w:t>
      </w:r>
      <w:r>
        <w:rPr>
          <w:color w:val="000000"/>
          <w:spacing w:val="-6"/>
          <w:sz w:val="24"/>
          <w:szCs w:val="24"/>
          <w:vertAlign w:val="superscript"/>
        </w:rPr>
        <w:t xml:space="preserve"> </w:t>
      </w:r>
      <w:r w:rsidRPr="0053518C">
        <w:rPr>
          <w:color w:val="000000"/>
          <w:spacing w:val="-6"/>
          <w:sz w:val="24"/>
          <w:szCs w:val="24"/>
        </w:rPr>
        <w:t>Бюджетного кодекса Российской Федерации</w:t>
      </w:r>
      <w:r>
        <w:rPr>
          <w:color w:val="000000"/>
          <w:spacing w:val="-6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 xml:space="preserve">и статьей </w:t>
      </w:r>
      <w:r w:rsidRPr="0053518C">
        <w:rPr>
          <w:sz w:val="24"/>
          <w:szCs w:val="24"/>
        </w:rPr>
        <w:t xml:space="preserve">18 Решения Собрания депутатов </w:t>
      </w:r>
      <w:r>
        <w:rPr>
          <w:sz w:val="24"/>
          <w:szCs w:val="24"/>
        </w:rPr>
        <w:t>Гашунского</w:t>
      </w:r>
      <w:r w:rsidRPr="0053518C">
        <w:rPr>
          <w:sz w:val="24"/>
          <w:szCs w:val="24"/>
        </w:rPr>
        <w:t xml:space="preserve"> сельского поселения</w:t>
      </w:r>
      <w:r w:rsidRPr="0053518C">
        <w:rPr>
          <w:color w:val="000000"/>
          <w:sz w:val="24"/>
          <w:szCs w:val="24"/>
        </w:rPr>
        <w:t xml:space="preserve"> «Об утверждении положения о бюджетном процессе в </w:t>
      </w:r>
      <w:r>
        <w:rPr>
          <w:color w:val="000000"/>
          <w:sz w:val="24"/>
          <w:szCs w:val="24"/>
        </w:rPr>
        <w:t>Гашунском</w:t>
      </w:r>
      <w:r w:rsidRPr="0053518C">
        <w:rPr>
          <w:color w:val="000000"/>
          <w:sz w:val="24"/>
          <w:szCs w:val="24"/>
        </w:rPr>
        <w:t xml:space="preserve"> сельском поселении», а также </w:t>
      </w:r>
      <w:r>
        <w:rPr>
          <w:color w:val="000000"/>
          <w:sz w:val="24"/>
          <w:szCs w:val="24"/>
        </w:rPr>
        <w:t>П</w:t>
      </w:r>
      <w:r w:rsidRPr="0053518C">
        <w:rPr>
          <w:color w:val="000000"/>
          <w:sz w:val="24"/>
          <w:szCs w:val="24"/>
        </w:rPr>
        <w:t xml:space="preserve">остановлением  Администрации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от </w:t>
      </w:r>
      <w:r w:rsidRPr="00472459">
        <w:rPr>
          <w:color w:val="000000"/>
          <w:sz w:val="24"/>
          <w:szCs w:val="24"/>
        </w:rPr>
        <w:t>17.05.2016 года № 22/2 «Об</w:t>
      </w:r>
      <w:r w:rsidRPr="0053518C">
        <w:rPr>
          <w:color w:val="000000"/>
          <w:sz w:val="24"/>
          <w:szCs w:val="24"/>
        </w:rPr>
        <w:t xml:space="preserve"> утверждении Порядка и сроков составления проекта  бюджета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 на 2017 год и на плановый период 2018 и 2019 годов»</w:t>
      </w:r>
      <w:r>
        <w:rPr>
          <w:color w:val="000000"/>
          <w:sz w:val="24"/>
          <w:szCs w:val="24"/>
        </w:rPr>
        <w:t>.</w:t>
      </w:r>
      <w:r w:rsidRPr="0053518C">
        <w:rPr>
          <w:color w:val="000000"/>
          <w:sz w:val="24"/>
          <w:szCs w:val="24"/>
        </w:rPr>
        <w:t xml:space="preserve"> </w:t>
      </w:r>
    </w:p>
    <w:p w:rsidR="003C31AA" w:rsidRDefault="003C31AA" w:rsidP="00736EE9">
      <w:pPr>
        <w:widowControl w:val="0"/>
        <w:spacing w:line="235" w:lineRule="auto"/>
        <w:ind w:firstLine="709"/>
        <w:jc w:val="center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ПОСТАНОВЛЯЮ:</w:t>
      </w:r>
    </w:p>
    <w:p w:rsidR="003C31AA" w:rsidRPr="0053518C" w:rsidRDefault="003C31AA" w:rsidP="00DE7BDB">
      <w:pPr>
        <w:widowControl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1. Утвердить основные направления бюджетной политики и основные направления налоговой политики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на 2017-2019 годы согласно приложению к настоящему </w:t>
      </w:r>
      <w:r>
        <w:rPr>
          <w:color w:val="000000"/>
          <w:sz w:val="24"/>
          <w:szCs w:val="24"/>
        </w:rPr>
        <w:t>П</w:t>
      </w:r>
      <w:r w:rsidRPr="0053518C">
        <w:rPr>
          <w:color w:val="000000"/>
          <w:sz w:val="24"/>
          <w:szCs w:val="24"/>
        </w:rPr>
        <w:t>остановлению.</w:t>
      </w:r>
    </w:p>
    <w:p w:rsidR="003C31AA" w:rsidRPr="0053518C" w:rsidRDefault="003C31AA" w:rsidP="00C0367D">
      <w:pPr>
        <w:widowControl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2. Сектору экономики и финансов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 xml:space="preserve"> обеспечить разработку проекта  бюджета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на основе основных направлений бюджетной политики и основных направлений налоговой политики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на 2017 – 2019 годы.</w:t>
      </w:r>
    </w:p>
    <w:p w:rsidR="003C31AA" w:rsidRPr="0053518C" w:rsidRDefault="003C31AA" w:rsidP="00923C39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pacing w:val="-6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4. Контроль за выполнением настоящего </w:t>
      </w:r>
      <w:r>
        <w:rPr>
          <w:color w:val="000000"/>
          <w:sz w:val="24"/>
          <w:szCs w:val="24"/>
        </w:rPr>
        <w:t>П</w:t>
      </w:r>
      <w:r w:rsidRPr="0053518C">
        <w:rPr>
          <w:color w:val="000000"/>
          <w:sz w:val="24"/>
          <w:szCs w:val="24"/>
        </w:rPr>
        <w:t>остановления оставляю за собой</w:t>
      </w:r>
      <w:r w:rsidRPr="0053518C">
        <w:rPr>
          <w:color w:val="000000"/>
          <w:spacing w:val="-6"/>
          <w:sz w:val="24"/>
          <w:szCs w:val="24"/>
        </w:rPr>
        <w:t>.</w:t>
      </w:r>
    </w:p>
    <w:p w:rsidR="003C31AA" w:rsidRPr="0053518C" w:rsidRDefault="003C31AA" w:rsidP="00C05961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923C39">
      <w:pPr>
        <w:widowControl w:val="0"/>
        <w:autoSpaceDE w:val="0"/>
        <w:autoSpaceDN w:val="0"/>
        <w:spacing w:line="235" w:lineRule="auto"/>
        <w:rPr>
          <w:color w:val="000000"/>
          <w:sz w:val="24"/>
          <w:szCs w:val="24"/>
        </w:rPr>
      </w:pPr>
    </w:p>
    <w:p w:rsidR="003C31AA" w:rsidRPr="0053518C" w:rsidRDefault="003C31AA" w:rsidP="00923C39">
      <w:pPr>
        <w:widowControl w:val="0"/>
        <w:autoSpaceDE w:val="0"/>
        <w:autoSpaceDN w:val="0"/>
        <w:spacing w:line="235" w:lineRule="auto"/>
        <w:rPr>
          <w:color w:val="000000"/>
          <w:sz w:val="24"/>
          <w:szCs w:val="24"/>
        </w:rPr>
      </w:pPr>
    </w:p>
    <w:p w:rsidR="003C31AA" w:rsidRDefault="003C31AA" w:rsidP="00C0367D">
      <w:pPr>
        <w:widowControl w:val="0"/>
        <w:tabs>
          <w:tab w:val="center" w:pos="4876"/>
        </w:tabs>
        <w:autoSpaceDE w:val="0"/>
        <w:autoSpaceDN w:val="0"/>
        <w:spacing w:line="235" w:lineRule="auto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Глава</w:t>
      </w:r>
      <w:r>
        <w:rPr>
          <w:color w:val="000000"/>
          <w:sz w:val="24"/>
          <w:szCs w:val="24"/>
        </w:rPr>
        <w:t xml:space="preserve"> администрации </w:t>
      </w:r>
    </w:p>
    <w:p w:rsidR="003C31AA" w:rsidRPr="0053518C" w:rsidRDefault="003C31AA" w:rsidP="00C0367D">
      <w:pPr>
        <w:widowControl w:val="0"/>
        <w:tabs>
          <w:tab w:val="center" w:pos="4876"/>
        </w:tabs>
        <w:autoSpaceDE w:val="0"/>
        <w:autoSpaceDN w:val="0"/>
        <w:spacing w:line="235" w:lineRule="auto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            </w:t>
      </w:r>
      <w:r>
        <w:rPr>
          <w:color w:val="000000"/>
          <w:sz w:val="24"/>
          <w:szCs w:val="24"/>
        </w:rPr>
        <w:t xml:space="preserve">                           И.Н. Терещенко</w:t>
      </w:r>
    </w:p>
    <w:p w:rsidR="003C31AA" w:rsidRPr="0053518C" w:rsidRDefault="003C31AA" w:rsidP="00CF49AE">
      <w:pPr>
        <w:pageBreakBefore/>
        <w:widowControl w:val="0"/>
        <w:autoSpaceDE w:val="0"/>
        <w:autoSpaceDN w:val="0"/>
        <w:adjustRightInd w:val="0"/>
        <w:spacing w:line="235" w:lineRule="auto"/>
        <w:ind w:left="6237"/>
        <w:jc w:val="center"/>
        <w:outlineLvl w:val="0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Приложение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left="6237"/>
        <w:jc w:val="center"/>
        <w:outlineLvl w:val="0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к постановлению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left="6237"/>
        <w:jc w:val="center"/>
        <w:outlineLvl w:val="0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Администрации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left="6237"/>
        <w:jc w:val="center"/>
        <w:outlineLvl w:val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left="6237"/>
        <w:jc w:val="center"/>
        <w:outlineLvl w:val="0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left="6237"/>
        <w:jc w:val="center"/>
        <w:outlineLvl w:val="0"/>
        <w:rPr>
          <w:color w:val="000000"/>
          <w:sz w:val="24"/>
          <w:szCs w:val="24"/>
        </w:rPr>
      </w:pPr>
      <w:r>
        <w:rPr>
          <w:color w:val="000000"/>
          <w:sz w:val="24"/>
          <w:szCs w:val="24"/>
        </w:rPr>
        <w:t xml:space="preserve">от  03.11.2016 года  № 71 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jc w:val="both"/>
        <w:outlineLvl w:val="0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jc w:val="center"/>
        <w:outlineLvl w:val="0"/>
        <w:rPr>
          <w:bCs/>
          <w:color w:val="000000"/>
          <w:sz w:val="24"/>
          <w:szCs w:val="24"/>
        </w:rPr>
      </w:pPr>
      <w:r w:rsidRPr="0053518C">
        <w:rPr>
          <w:bCs/>
          <w:color w:val="000000"/>
          <w:sz w:val="24"/>
          <w:szCs w:val="24"/>
        </w:rPr>
        <w:t>ОСНОВНЫЕ НАПРАВЛЕНИЯ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jc w:val="center"/>
        <w:outlineLvl w:val="0"/>
        <w:rPr>
          <w:bCs/>
          <w:color w:val="000000"/>
          <w:sz w:val="24"/>
          <w:szCs w:val="24"/>
        </w:rPr>
      </w:pPr>
      <w:r w:rsidRPr="0053518C">
        <w:rPr>
          <w:bCs/>
          <w:color w:val="000000"/>
          <w:sz w:val="24"/>
          <w:szCs w:val="24"/>
        </w:rPr>
        <w:t xml:space="preserve">бюджетной политики и основные направления 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jc w:val="center"/>
        <w:outlineLvl w:val="0"/>
        <w:rPr>
          <w:bCs/>
          <w:color w:val="000000"/>
          <w:sz w:val="24"/>
          <w:szCs w:val="24"/>
        </w:rPr>
      </w:pPr>
      <w:r w:rsidRPr="0053518C">
        <w:rPr>
          <w:bCs/>
          <w:color w:val="000000"/>
          <w:sz w:val="24"/>
          <w:szCs w:val="24"/>
        </w:rPr>
        <w:t xml:space="preserve">налоговой политики </w:t>
      </w:r>
      <w:r>
        <w:rPr>
          <w:bCs/>
          <w:color w:val="000000"/>
          <w:sz w:val="24"/>
          <w:szCs w:val="24"/>
        </w:rPr>
        <w:t>Гашунского</w:t>
      </w:r>
      <w:r w:rsidRPr="0053518C">
        <w:rPr>
          <w:bCs/>
          <w:color w:val="000000"/>
          <w:sz w:val="24"/>
          <w:szCs w:val="24"/>
        </w:rPr>
        <w:t xml:space="preserve"> сельского поселения на 2017 – 2019 годы 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Настоящие основные направления сформированы в соответствии с основными направлениями бюджетной политики Российской Федерации на 2017 год и на плановый период 2018 и 2019 годов, положениями Послания Президента Российской Федерации Федеральному Собранию Российской Федерации от 03.12.2015, Программой </w:t>
      </w:r>
      <w:r w:rsidRPr="0053518C">
        <w:rPr>
          <w:sz w:val="24"/>
          <w:szCs w:val="24"/>
        </w:rPr>
        <w:t xml:space="preserve">повышения эффективности управления  муниципальными финансами на период до 2018 года, утвержденной </w:t>
      </w:r>
      <w:r>
        <w:rPr>
          <w:sz w:val="24"/>
          <w:szCs w:val="24"/>
        </w:rPr>
        <w:t>П</w:t>
      </w:r>
      <w:r w:rsidRPr="0053518C">
        <w:rPr>
          <w:sz w:val="24"/>
          <w:szCs w:val="24"/>
        </w:rPr>
        <w:t>остановлением</w:t>
      </w:r>
      <w:r>
        <w:rPr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 xml:space="preserve">Администрация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</w:t>
      </w:r>
      <w:r w:rsidRPr="0053518C">
        <w:rPr>
          <w:sz w:val="24"/>
          <w:szCs w:val="24"/>
        </w:rPr>
        <w:t xml:space="preserve">от </w:t>
      </w:r>
      <w:r w:rsidRPr="00A96844">
        <w:rPr>
          <w:sz w:val="24"/>
          <w:szCs w:val="24"/>
        </w:rPr>
        <w:t>02.06.2014</w:t>
      </w:r>
      <w:r>
        <w:rPr>
          <w:sz w:val="24"/>
          <w:szCs w:val="24"/>
        </w:rPr>
        <w:t xml:space="preserve"> года </w:t>
      </w:r>
      <w:r w:rsidRPr="00A96844">
        <w:rPr>
          <w:sz w:val="24"/>
          <w:szCs w:val="24"/>
        </w:rPr>
        <w:t xml:space="preserve"> № 25.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1. Основные итоги реализации бюджетной политики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и налоговой политики в 2015 году и в I полугодии 2016 г.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C0367D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Бюджетная политика, проводимая Администрацией</w:t>
      </w:r>
      <w:r>
        <w:rPr>
          <w:color w:val="000000"/>
          <w:sz w:val="24"/>
          <w:szCs w:val="24"/>
        </w:rPr>
        <w:t xml:space="preserve"> Гашунского</w:t>
      </w:r>
      <w:r w:rsidRPr="0053518C">
        <w:rPr>
          <w:color w:val="000000"/>
          <w:sz w:val="24"/>
          <w:szCs w:val="24"/>
        </w:rPr>
        <w:t xml:space="preserve"> сельского поселения, ориентирована на эффективное, ответственное и прозрачное управление муниципальными финансами, что является базовым условием для устойчивого развития экономики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и социальной стабильности.</w:t>
      </w:r>
    </w:p>
    <w:p w:rsidR="003C31AA" w:rsidRPr="0053518C" w:rsidRDefault="003C31AA" w:rsidP="00C0367D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По итогам 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 xml:space="preserve">2015 года исполнение  бюджета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</w:t>
      </w:r>
      <w:r>
        <w:rPr>
          <w:color w:val="000000"/>
          <w:sz w:val="24"/>
          <w:szCs w:val="24"/>
        </w:rPr>
        <w:t xml:space="preserve"> Зимовниковского района </w:t>
      </w:r>
      <w:r w:rsidRPr="0053518C">
        <w:rPr>
          <w:color w:val="000000"/>
          <w:sz w:val="24"/>
          <w:szCs w:val="24"/>
        </w:rPr>
        <w:t xml:space="preserve"> составило: по доходам – </w:t>
      </w:r>
      <w:r>
        <w:rPr>
          <w:color w:val="000000"/>
          <w:sz w:val="24"/>
          <w:szCs w:val="24"/>
        </w:rPr>
        <w:t>7 992,6</w:t>
      </w:r>
      <w:r w:rsidRPr="0053518C">
        <w:rPr>
          <w:color w:val="000000"/>
          <w:sz w:val="24"/>
          <w:szCs w:val="24"/>
        </w:rPr>
        <w:t xml:space="preserve"> тыс. рублей, с ростом относительно уровня  2014 года – на </w:t>
      </w:r>
      <w:r>
        <w:rPr>
          <w:color w:val="000000"/>
          <w:sz w:val="24"/>
          <w:szCs w:val="24"/>
        </w:rPr>
        <w:t>176,5</w:t>
      </w:r>
      <w:r w:rsidRPr="0053518C">
        <w:rPr>
          <w:color w:val="000000"/>
          <w:sz w:val="24"/>
          <w:szCs w:val="24"/>
        </w:rPr>
        <w:t xml:space="preserve"> тыс. рублей или на </w:t>
      </w:r>
      <w:r>
        <w:rPr>
          <w:color w:val="000000"/>
          <w:sz w:val="24"/>
          <w:szCs w:val="24"/>
        </w:rPr>
        <w:t>3,8</w:t>
      </w:r>
      <w:r w:rsidRPr="0053518C">
        <w:rPr>
          <w:color w:val="000000"/>
          <w:sz w:val="24"/>
          <w:szCs w:val="24"/>
        </w:rPr>
        <w:t xml:space="preserve"> процента, и по расходам – </w:t>
      </w:r>
      <w:r>
        <w:rPr>
          <w:color w:val="000000"/>
          <w:sz w:val="24"/>
          <w:szCs w:val="24"/>
        </w:rPr>
        <w:t>7 539,8</w:t>
      </w:r>
      <w:r w:rsidRPr="0053518C">
        <w:rPr>
          <w:color w:val="000000"/>
          <w:sz w:val="24"/>
          <w:szCs w:val="24"/>
        </w:rPr>
        <w:t xml:space="preserve"> тыс. рублей, </w:t>
      </w:r>
      <w:r>
        <w:rPr>
          <w:color w:val="000000"/>
          <w:sz w:val="24"/>
          <w:szCs w:val="24"/>
        </w:rPr>
        <w:t xml:space="preserve"> что  ниже показателей 2014 года на 6,3 процента или 503,1 тыс. рублей- по расходам</w:t>
      </w:r>
      <w:r w:rsidRPr="0053518C">
        <w:rPr>
          <w:color w:val="000000"/>
          <w:sz w:val="24"/>
          <w:szCs w:val="24"/>
        </w:rPr>
        <w:t xml:space="preserve">.  Профицит составил – </w:t>
      </w:r>
      <w:r>
        <w:rPr>
          <w:color w:val="000000"/>
          <w:sz w:val="24"/>
          <w:szCs w:val="24"/>
        </w:rPr>
        <w:t>452,8</w:t>
      </w:r>
      <w:r w:rsidRPr="0053518C">
        <w:rPr>
          <w:color w:val="000000"/>
          <w:sz w:val="24"/>
          <w:szCs w:val="24"/>
        </w:rPr>
        <w:t xml:space="preserve"> тыс. рублей.</w:t>
      </w:r>
      <w:r w:rsidRPr="0053518C">
        <w:rPr>
          <w:color w:val="000000"/>
          <w:sz w:val="24"/>
          <w:szCs w:val="24"/>
        </w:rPr>
        <w:br/>
        <w:t xml:space="preserve">Основными доходными источниками местного бюджета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являются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 xml:space="preserve">собственные доходы. Их объем составил </w:t>
      </w:r>
      <w:r w:rsidRPr="0053518C">
        <w:rPr>
          <w:color w:val="000000"/>
          <w:sz w:val="24"/>
          <w:szCs w:val="24"/>
        </w:rPr>
        <w:br/>
      </w:r>
      <w:r>
        <w:rPr>
          <w:color w:val="000000"/>
          <w:sz w:val="24"/>
          <w:szCs w:val="24"/>
        </w:rPr>
        <w:t>4 624</w:t>
      </w:r>
      <w:r w:rsidRPr="0053518C">
        <w:rPr>
          <w:color w:val="000000"/>
          <w:sz w:val="24"/>
          <w:szCs w:val="24"/>
        </w:rPr>
        <w:t>,</w:t>
      </w:r>
      <w:r>
        <w:rPr>
          <w:color w:val="000000"/>
          <w:sz w:val="24"/>
          <w:szCs w:val="24"/>
        </w:rPr>
        <w:t>1</w:t>
      </w:r>
      <w:r w:rsidRPr="0053518C">
        <w:rPr>
          <w:color w:val="000000"/>
          <w:sz w:val="24"/>
          <w:szCs w:val="24"/>
        </w:rPr>
        <w:t xml:space="preserve"> или </w:t>
      </w:r>
      <w:r>
        <w:rPr>
          <w:color w:val="000000"/>
          <w:sz w:val="24"/>
          <w:szCs w:val="24"/>
        </w:rPr>
        <w:t>57,9</w:t>
      </w:r>
      <w:r w:rsidRPr="0053518C">
        <w:rPr>
          <w:color w:val="000000"/>
          <w:sz w:val="24"/>
          <w:szCs w:val="24"/>
        </w:rPr>
        <w:t xml:space="preserve"> процента всех поступлений в местный бюджет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поселения,</w:t>
      </w:r>
      <w:r>
        <w:rPr>
          <w:color w:val="000000"/>
          <w:sz w:val="24"/>
          <w:szCs w:val="24"/>
        </w:rPr>
        <w:t xml:space="preserve">  </w:t>
      </w:r>
      <w:r w:rsidRPr="0053518C">
        <w:rPr>
          <w:color w:val="000000"/>
          <w:sz w:val="24"/>
          <w:szCs w:val="24"/>
        </w:rPr>
        <w:t xml:space="preserve"> с ростом к уровню 2014 года – на </w:t>
      </w:r>
      <w:r>
        <w:rPr>
          <w:color w:val="000000"/>
          <w:sz w:val="24"/>
          <w:szCs w:val="24"/>
        </w:rPr>
        <w:t>176,5</w:t>
      </w:r>
      <w:r w:rsidRPr="0053518C">
        <w:rPr>
          <w:color w:val="000000"/>
          <w:sz w:val="24"/>
          <w:szCs w:val="24"/>
        </w:rPr>
        <w:t xml:space="preserve"> тыс. рублей, или на </w:t>
      </w:r>
      <w:r>
        <w:rPr>
          <w:color w:val="000000"/>
          <w:sz w:val="24"/>
          <w:szCs w:val="24"/>
        </w:rPr>
        <w:t xml:space="preserve">3,8 </w:t>
      </w:r>
      <w:r w:rsidRPr="0053518C">
        <w:rPr>
          <w:color w:val="000000"/>
          <w:sz w:val="24"/>
          <w:szCs w:val="24"/>
        </w:rPr>
        <w:t>процента.</w:t>
      </w:r>
    </w:p>
    <w:p w:rsidR="003C31AA" w:rsidRPr="0053518C" w:rsidRDefault="003C31AA" w:rsidP="00C0367D">
      <w:pPr>
        <w:spacing w:line="235" w:lineRule="auto"/>
        <w:ind w:firstLine="709"/>
        <w:jc w:val="both"/>
        <w:rPr>
          <w:bCs/>
          <w:sz w:val="24"/>
          <w:szCs w:val="24"/>
          <w:lang w:eastAsia="en-US"/>
        </w:rPr>
      </w:pPr>
      <w:r w:rsidRPr="0053518C">
        <w:rPr>
          <w:bCs/>
          <w:sz w:val="24"/>
          <w:szCs w:val="24"/>
          <w:lang w:eastAsia="en-US"/>
        </w:rPr>
        <w:t xml:space="preserve">Наращивание собственной доходной базы способствует дальнейшему снижению дотационности из областного бюджета при сохранении доли целевых средств. </w:t>
      </w:r>
    </w:p>
    <w:p w:rsidR="003C31AA" w:rsidRPr="0053518C" w:rsidRDefault="003C31AA" w:rsidP="00C0367D">
      <w:pPr>
        <w:spacing w:line="235" w:lineRule="auto"/>
        <w:ind w:firstLine="709"/>
        <w:jc w:val="both"/>
        <w:rPr>
          <w:sz w:val="24"/>
          <w:szCs w:val="24"/>
          <w:lang w:eastAsia="en-US"/>
        </w:rPr>
      </w:pPr>
      <w:r w:rsidRPr="0053518C">
        <w:rPr>
          <w:sz w:val="24"/>
          <w:szCs w:val="24"/>
          <w:lang w:eastAsia="en-US"/>
        </w:rPr>
        <w:t xml:space="preserve">Доля дотаций в собственных доходах </w:t>
      </w:r>
      <w:r w:rsidRPr="0053518C">
        <w:rPr>
          <w:color w:val="000000"/>
          <w:sz w:val="24"/>
          <w:szCs w:val="24"/>
        </w:rPr>
        <w:t>местного</w:t>
      </w:r>
      <w:r w:rsidRPr="0053518C">
        <w:rPr>
          <w:sz w:val="24"/>
          <w:szCs w:val="24"/>
          <w:lang w:eastAsia="en-US"/>
        </w:rPr>
        <w:t xml:space="preserve"> бюджета без учета субвенций по итогам 2015 года составила  </w:t>
      </w:r>
      <w:r>
        <w:rPr>
          <w:sz w:val="24"/>
          <w:szCs w:val="24"/>
          <w:lang w:eastAsia="en-US"/>
        </w:rPr>
        <w:t xml:space="preserve">2 338,1 </w:t>
      </w:r>
      <w:r w:rsidRPr="0053518C">
        <w:rPr>
          <w:sz w:val="24"/>
          <w:szCs w:val="24"/>
          <w:lang w:eastAsia="en-US"/>
        </w:rPr>
        <w:t xml:space="preserve">рублей, или </w:t>
      </w:r>
      <w:r>
        <w:rPr>
          <w:sz w:val="24"/>
          <w:szCs w:val="24"/>
          <w:lang w:eastAsia="en-US"/>
        </w:rPr>
        <w:t>29,2</w:t>
      </w:r>
      <w:r w:rsidRPr="0053518C">
        <w:rPr>
          <w:sz w:val="24"/>
          <w:szCs w:val="24"/>
          <w:lang w:eastAsia="en-US"/>
        </w:rPr>
        <w:t xml:space="preserve"> процента. Целевые средства на реализацию приоритетных региональных полномочий получены в объеме </w:t>
      </w:r>
      <w:r>
        <w:rPr>
          <w:sz w:val="24"/>
          <w:szCs w:val="24"/>
          <w:lang w:eastAsia="en-US"/>
        </w:rPr>
        <w:t>1 030,4</w:t>
      </w:r>
      <w:r w:rsidRPr="0053518C">
        <w:rPr>
          <w:sz w:val="24"/>
          <w:szCs w:val="24"/>
          <w:lang w:eastAsia="en-US"/>
        </w:rPr>
        <w:t xml:space="preserve"> тыс. рублей.</w:t>
      </w:r>
    </w:p>
    <w:p w:rsidR="003C31AA" w:rsidRPr="0053518C" w:rsidRDefault="003C31AA" w:rsidP="00C0367D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Бюджетная политика в сфере бюджетных расходов была направлена на решение социальных и экономических задач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поселения.</w:t>
      </w:r>
    </w:p>
    <w:p w:rsidR="003C31AA" w:rsidRPr="0053518C" w:rsidRDefault="003C31AA" w:rsidP="00C0367D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Приоритетным направлением является обеспечение расходов в социальной сфере. Расходы на  культуру, спорт  в 2015 году составили </w:t>
      </w:r>
      <w:r>
        <w:rPr>
          <w:color w:val="000000"/>
          <w:sz w:val="24"/>
          <w:szCs w:val="24"/>
        </w:rPr>
        <w:t xml:space="preserve">1 506,3 </w:t>
      </w:r>
      <w:r w:rsidRPr="0053518C">
        <w:rPr>
          <w:color w:val="000000"/>
          <w:sz w:val="24"/>
          <w:szCs w:val="24"/>
        </w:rPr>
        <w:t xml:space="preserve">тыс. рублей, или </w:t>
      </w:r>
      <w:r w:rsidRPr="0053518C">
        <w:rPr>
          <w:color w:val="000000"/>
          <w:sz w:val="24"/>
          <w:szCs w:val="24"/>
        </w:rPr>
        <w:br/>
      </w:r>
      <w:r>
        <w:rPr>
          <w:color w:val="000000"/>
          <w:sz w:val="24"/>
          <w:szCs w:val="24"/>
        </w:rPr>
        <w:t>20,0</w:t>
      </w:r>
      <w:r w:rsidRPr="0053518C">
        <w:rPr>
          <w:color w:val="000000"/>
          <w:sz w:val="24"/>
          <w:szCs w:val="24"/>
        </w:rPr>
        <w:t xml:space="preserve"> процент</w:t>
      </w:r>
      <w:r>
        <w:rPr>
          <w:color w:val="000000"/>
          <w:sz w:val="24"/>
          <w:szCs w:val="24"/>
        </w:rPr>
        <w:t>ов</w:t>
      </w:r>
      <w:r w:rsidRPr="0053518C">
        <w:rPr>
          <w:color w:val="000000"/>
          <w:sz w:val="24"/>
          <w:szCs w:val="24"/>
        </w:rPr>
        <w:t xml:space="preserve"> всех расходов местного бюджета. 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В 2015 году на реализацию 9 программы направлено </w:t>
      </w:r>
      <w:r>
        <w:rPr>
          <w:color w:val="000000"/>
          <w:sz w:val="24"/>
          <w:szCs w:val="24"/>
        </w:rPr>
        <w:t>6 581,3</w:t>
      </w:r>
      <w:r w:rsidRPr="0053518C">
        <w:rPr>
          <w:color w:val="000000"/>
          <w:sz w:val="24"/>
          <w:szCs w:val="24"/>
        </w:rPr>
        <w:t xml:space="preserve"> тыс. рублей, или </w:t>
      </w:r>
      <w:r>
        <w:rPr>
          <w:color w:val="000000"/>
          <w:sz w:val="24"/>
          <w:szCs w:val="24"/>
        </w:rPr>
        <w:t>87,3</w:t>
      </w:r>
      <w:r w:rsidRPr="0053518C">
        <w:rPr>
          <w:color w:val="000000"/>
          <w:sz w:val="24"/>
          <w:szCs w:val="24"/>
        </w:rPr>
        <w:t xml:space="preserve"> процента расходов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>местного бюджета.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pacing w:val="-6"/>
          <w:sz w:val="24"/>
          <w:szCs w:val="24"/>
        </w:rPr>
        <w:t>По итогам I полугодия 2016 г. исполнение</w:t>
      </w:r>
      <w:r>
        <w:rPr>
          <w:color w:val="000000"/>
          <w:spacing w:val="-6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>местного</w:t>
      </w:r>
      <w:r w:rsidRPr="0053518C">
        <w:rPr>
          <w:color w:val="000000"/>
          <w:spacing w:val="-6"/>
          <w:sz w:val="24"/>
          <w:szCs w:val="24"/>
        </w:rPr>
        <w:t xml:space="preserve"> бюджета </w:t>
      </w:r>
      <w:r>
        <w:rPr>
          <w:color w:val="000000"/>
          <w:spacing w:val="-6"/>
          <w:sz w:val="24"/>
          <w:szCs w:val="24"/>
        </w:rPr>
        <w:t>Гашунского</w:t>
      </w:r>
      <w:r w:rsidRPr="0053518C">
        <w:rPr>
          <w:color w:val="000000"/>
          <w:spacing w:val="-6"/>
          <w:sz w:val="24"/>
          <w:szCs w:val="24"/>
        </w:rPr>
        <w:t xml:space="preserve"> сельского поселения составило: по доходам – </w:t>
      </w:r>
      <w:r>
        <w:rPr>
          <w:color w:val="000000"/>
          <w:spacing w:val="-6"/>
          <w:sz w:val="24"/>
          <w:szCs w:val="24"/>
        </w:rPr>
        <w:t>3 767,8</w:t>
      </w:r>
      <w:r w:rsidRPr="0053518C">
        <w:rPr>
          <w:color w:val="000000"/>
          <w:spacing w:val="-6"/>
          <w:sz w:val="24"/>
          <w:szCs w:val="24"/>
        </w:rPr>
        <w:t xml:space="preserve"> тыс.</w:t>
      </w:r>
      <w:r>
        <w:rPr>
          <w:color w:val="000000"/>
          <w:spacing w:val="-6"/>
          <w:sz w:val="24"/>
          <w:szCs w:val="24"/>
        </w:rPr>
        <w:t xml:space="preserve"> </w:t>
      </w:r>
      <w:r w:rsidRPr="0053518C">
        <w:rPr>
          <w:color w:val="000000"/>
          <w:spacing w:val="-6"/>
          <w:sz w:val="24"/>
          <w:szCs w:val="24"/>
        </w:rPr>
        <w:t xml:space="preserve">рублей, или </w:t>
      </w:r>
      <w:r>
        <w:rPr>
          <w:color w:val="000000"/>
          <w:spacing w:val="-6"/>
          <w:sz w:val="24"/>
          <w:szCs w:val="24"/>
        </w:rPr>
        <w:t>43,7</w:t>
      </w:r>
      <w:r w:rsidRPr="0053518C">
        <w:rPr>
          <w:color w:val="000000"/>
          <w:spacing w:val="-6"/>
          <w:sz w:val="24"/>
          <w:szCs w:val="24"/>
        </w:rPr>
        <w:t xml:space="preserve"> процента к годовому плану, по расходам – </w:t>
      </w:r>
      <w:r>
        <w:rPr>
          <w:color w:val="000000"/>
          <w:spacing w:val="-6"/>
          <w:sz w:val="24"/>
          <w:szCs w:val="24"/>
        </w:rPr>
        <w:t>3 497,7</w:t>
      </w:r>
      <w:r w:rsidRPr="0053518C">
        <w:rPr>
          <w:color w:val="000000"/>
          <w:spacing w:val="-6"/>
          <w:sz w:val="24"/>
          <w:szCs w:val="24"/>
        </w:rPr>
        <w:t xml:space="preserve"> тыс. рублей, или </w:t>
      </w:r>
      <w:r>
        <w:rPr>
          <w:color w:val="000000"/>
          <w:spacing w:val="-6"/>
          <w:sz w:val="24"/>
          <w:szCs w:val="24"/>
        </w:rPr>
        <w:t>36,8</w:t>
      </w:r>
      <w:r w:rsidRPr="0053518C">
        <w:rPr>
          <w:color w:val="000000"/>
          <w:spacing w:val="-6"/>
          <w:sz w:val="24"/>
          <w:szCs w:val="24"/>
        </w:rPr>
        <w:t xml:space="preserve"> процента к годовому </w:t>
      </w:r>
      <w:r w:rsidRPr="0053518C">
        <w:rPr>
          <w:color w:val="000000"/>
          <w:sz w:val="24"/>
          <w:szCs w:val="24"/>
        </w:rPr>
        <w:t xml:space="preserve">плану. Собственные доходы составили </w:t>
      </w:r>
      <w:r>
        <w:rPr>
          <w:color w:val="000000"/>
          <w:sz w:val="24"/>
          <w:szCs w:val="24"/>
        </w:rPr>
        <w:t>2 199,0</w:t>
      </w:r>
      <w:r w:rsidRPr="0053518C">
        <w:rPr>
          <w:color w:val="000000"/>
          <w:sz w:val="24"/>
          <w:szCs w:val="24"/>
        </w:rPr>
        <w:t xml:space="preserve"> тыс. рублей с </w:t>
      </w:r>
      <w:r>
        <w:rPr>
          <w:color w:val="000000"/>
          <w:sz w:val="24"/>
          <w:szCs w:val="24"/>
        </w:rPr>
        <w:t>снижением</w:t>
      </w:r>
      <w:r w:rsidRPr="0053518C">
        <w:rPr>
          <w:color w:val="000000"/>
          <w:sz w:val="24"/>
          <w:szCs w:val="24"/>
        </w:rPr>
        <w:t xml:space="preserve"> к уровню прошлого года на </w:t>
      </w:r>
      <w:r>
        <w:rPr>
          <w:color w:val="000000"/>
          <w:sz w:val="24"/>
          <w:szCs w:val="24"/>
        </w:rPr>
        <w:t>120,3</w:t>
      </w:r>
      <w:r w:rsidRPr="0053518C">
        <w:rPr>
          <w:color w:val="000000"/>
          <w:sz w:val="24"/>
          <w:szCs w:val="24"/>
        </w:rPr>
        <w:t xml:space="preserve"> тыс.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>рублей, или на</w:t>
      </w:r>
      <w:r>
        <w:rPr>
          <w:color w:val="000000"/>
          <w:sz w:val="24"/>
          <w:szCs w:val="24"/>
        </w:rPr>
        <w:t xml:space="preserve"> 5,5</w:t>
      </w:r>
      <w:r w:rsidRPr="0053518C">
        <w:rPr>
          <w:color w:val="000000"/>
          <w:sz w:val="24"/>
          <w:szCs w:val="24"/>
        </w:rPr>
        <w:t xml:space="preserve"> процента.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sz w:val="24"/>
          <w:szCs w:val="24"/>
        </w:rPr>
        <w:t xml:space="preserve">С 2015 года в </w:t>
      </w:r>
      <w:r>
        <w:rPr>
          <w:sz w:val="24"/>
          <w:szCs w:val="24"/>
        </w:rPr>
        <w:t>Гашунском</w:t>
      </w:r>
      <w:r w:rsidRPr="0053518C">
        <w:rPr>
          <w:sz w:val="24"/>
          <w:szCs w:val="24"/>
        </w:rPr>
        <w:t xml:space="preserve"> сельском поселении принят и реализуется план первоочередных мероприятий по обеспечению устойчивого развития экономики и социальной стабильности. 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Органами исполнительной власти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обеспечено выполнение мероприятий, предусмотренных </w:t>
      </w:r>
      <w:r>
        <w:rPr>
          <w:color w:val="000000"/>
          <w:sz w:val="24"/>
          <w:szCs w:val="24"/>
        </w:rPr>
        <w:t>Р</w:t>
      </w:r>
      <w:r w:rsidRPr="0053518C">
        <w:rPr>
          <w:color w:val="000000"/>
          <w:sz w:val="24"/>
          <w:szCs w:val="24"/>
        </w:rPr>
        <w:t xml:space="preserve">аспоряжением Правительства Ростовской области  </w:t>
      </w:r>
      <w:r w:rsidRPr="00736EE9">
        <w:rPr>
          <w:color w:val="000000"/>
          <w:sz w:val="24"/>
          <w:szCs w:val="24"/>
        </w:rPr>
        <w:t>от 14.11.2013 года № 485 «Об утверждении плана мероприятий по оздоровлению государственных финансов, включая мероприятия, направленные на рост доходов, оптимизацию расходов, а также сокращение государственного долга Гашунского сельского поселения до 2017 года».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sz w:val="24"/>
          <w:szCs w:val="24"/>
        </w:rPr>
        <w:t>Проведена оценка эффективности предоставленных на региональном уровне налоговых льгот. Результаты рассмотрены на коорди</w:t>
      </w:r>
      <w:r>
        <w:rPr>
          <w:sz w:val="24"/>
          <w:szCs w:val="24"/>
        </w:rPr>
        <w:t>на</w:t>
      </w:r>
      <w:r w:rsidRPr="0053518C">
        <w:rPr>
          <w:sz w:val="24"/>
          <w:szCs w:val="24"/>
        </w:rPr>
        <w:t>ционном совете</w:t>
      </w:r>
      <w:r>
        <w:rPr>
          <w:sz w:val="24"/>
          <w:szCs w:val="24"/>
        </w:rPr>
        <w:t xml:space="preserve"> Гашунского</w:t>
      </w:r>
      <w:r w:rsidRPr="0053518C">
        <w:rPr>
          <w:sz w:val="24"/>
          <w:szCs w:val="24"/>
        </w:rPr>
        <w:t xml:space="preserve"> сельского поселения. Все налоговые льготы признаны эффективными, поскольку ориентированы на повышение инвестиционной привлекательности или имеют социальную направленность.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sz w:val="24"/>
          <w:szCs w:val="24"/>
        </w:rPr>
        <w:t>В целях финансового обеспечения деятельности государственных учреждений, в том числе по предоставлению государственных услуг в установленных сферах деятельности, Администрацией</w:t>
      </w:r>
      <w:r>
        <w:rPr>
          <w:sz w:val="24"/>
          <w:szCs w:val="24"/>
        </w:rPr>
        <w:t xml:space="preserve"> Гашунского</w:t>
      </w:r>
      <w:r w:rsidRPr="0053518C">
        <w:rPr>
          <w:sz w:val="24"/>
          <w:szCs w:val="24"/>
        </w:rPr>
        <w:t xml:space="preserve"> сельского поселения принят порядок формирования, ведения и утверждения ведомственных перечней государственных услуг и работ, оказываемых и выполняемых государственными учреждениями </w:t>
      </w:r>
      <w:r>
        <w:rPr>
          <w:sz w:val="24"/>
          <w:szCs w:val="24"/>
        </w:rPr>
        <w:t>Гашунского</w:t>
      </w:r>
      <w:r w:rsidRPr="0053518C">
        <w:rPr>
          <w:sz w:val="24"/>
          <w:szCs w:val="24"/>
        </w:rPr>
        <w:t xml:space="preserve"> сельского поселения, актуализирован порядок формирования государственного задания.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sz w:val="24"/>
          <w:szCs w:val="24"/>
        </w:rPr>
        <w:t xml:space="preserve">Утверждены правила определения нормативных затрат на обеспечение функций  органов </w:t>
      </w:r>
      <w:r>
        <w:rPr>
          <w:sz w:val="24"/>
          <w:szCs w:val="24"/>
        </w:rPr>
        <w:t>Гашунского</w:t>
      </w:r>
      <w:r w:rsidRPr="0053518C">
        <w:rPr>
          <w:sz w:val="24"/>
          <w:szCs w:val="24"/>
        </w:rPr>
        <w:t xml:space="preserve"> сельского поселения, в том числе подведомственных им бюджетных учреждений </w:t>
      </w:r>
      <w:r>
        <w:rPr>
          <w:sz w:val="24"/>
          <w:szCs w:val="24"/>
        </w:rPr>
        <w:t>Гашунского</w:t>
      </w:r>
      <w:r w:rsidRPr="0053518C">
        <w:rPr>
          <w:sz w:val="24"/>
          <w:szCs w:val="24"/>
        </w:rPr>
        <w:t xml:space="preserve"> сельского поселения.</w:t>
      </w:r>
    </w:p>
    <w:p w:rsidR="003C31AA" w:rsidRPr="0053518C" w:rsidRDefault="003C31AA" w:rsidP="00CF49AE">
      <w:pPr>
        <w:autoSpaceDE w:val="0"/>
        <w:autoSpaceDN w:val="0"/>
        <w:adjustRightInd w:val="0"/>
        <w:spacing w:line="235" w:lineRule="auto"/>
        <w:ind w:firstLine="709"/>
        <w:jc w:val="both"/>
        <w:outlineLvl w:val="1"/>
        <w:rPr>
          <w:sz w:val="24"/>
          <w:szCs w:val="24"/>
        </w:rPr>
      </w:pPr>
      <w:r w:rsidRPr="0053518C">
        <w:rPr>
          <w:sz w:val="24"/>
          <w:szCs w:val="24"/>
        </w:rPr>
        <w:t>Обеспечивается координация и методическое обеспечение деятельности по планированию и исполнению местного бюджета, контроль за</w:t>
      </w:r>
      <w:r>
        <w:rPr>
          <w:sz w:val="24"/>
          <w:szCs w:val="24"/>
        </w:rPr>
        <w:t xml:space="preserve"> </w:t>
      </w:r>
      <w:r w:rsidRPr="0053518C">
        <w:rPr>
          <w:sz w:val="24"/>
          <w:szCs w:val="24"/>
        </w:rPr>
        <w:t xml:space="preserve">сбалансированностью, отсутствием просроченной кредиторской задолженности. </w:t>
      </w:r>
    </w:p>
    <w:p w:rsidR="003C31AA" w:rsidRPr="0053518C" w:rsidRDefault="003C31AA" w:rsidP="00CF49AE">
      <w:pPr>
        <w:widowControl w:val="0"/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sz w:val="24"/>
          <w:szCs w:val="24"/>
        </w:rPr>
        <w:t xml:space="preserve">В целях осуществления долгосрочного стратегического планирования утверждены правила разработки и утверждения бюджетного прогноза </w:t>
      </w:r>
      <w:r>
        <w:rPr>
          <w:sz w:val="24"/>
          <w:szCs w:val="24"/>
        </w:rPr>
        <w:t>Гашунского</w:t>
      </w:r>
      <w:r w:rsidRPr="0053518C">
        <w:rPr>
          <w:sz w:val="24"/>
          <w:szCs w:val="24"/>
        </w:rPr>
        <w:t xml:space="preserve"> сельского поселения на долгосрочный период.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Планирование и исполнение местного бюджета осуществляется посредством Единой автоматизированной системы управления общественными финансами в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</w:t>
      </w:r>
      <w:r w:rsidRPr="0053518C">
        <w:rPr>
          <w:sz w:val="24"/>
          <w:szCs w:val="24"/>
        </w:rPr>
        <w:t>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sz w:val="24"/>
          <w:szCs w:val="24"/>
        </w:rPr>
        <w:t>Продолжены мероприятия по обеспечению открытости бюджетных данных</w:t>
      </w:r>
      <w:r w:rsidRPr="0053518C">
        <w:rPr>
          <w:color w:val="000000"/>
          <w:sz w:val="24"/>
          <w:szCs w:val="24"/>
        </w:rPr>
        <w:t xml:space="preserve">. </w:t>
      </w:r>
      <w:r w:rsidRPr="0053518C">
        <w:rPr>
          <w:sz w:val="24"/>
          <w:szCs w:val="24"/>
        </w:rPr>
        <w:t>В информационно-коммуникационной сети внедрен интернет-портал «</w:t>
      </w:r>
      <w:r>
        <w:rPr>
          <w:sz w:val="24"/>
          <w:szCs w:val="24"/>
        </w:rPr>
        <w:t>Электронный</w:t>
      </w:r>
      <w:r w:rsidRPr="0053518C">
        <w:rPr>
          <w:sz w:val="24"/>
          <w:szCs w:val="24"/>
        </w:rPr>
        <w:t xml:space="preserve"> бюджет». 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Новациями бюджетного процесса стали: усиление внутреннего государственного финансового контроля и внедрение Единой автоматизированной системы управления общественными финансами на муниципальном уровне.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540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pageBreakBefore/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2. Основные цели и задачи бюджетной 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политики налоговой политики на 2017 – 2019 годы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540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Основной целью бюджетной политики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является наращивание темпов роста собственных (налоговых и неналоговых) доходов, обеспечение устойчивости бюджета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поселения.</w:t>
      </w:r>
    </w:p>
    <w:p w:rsidR="003C31AA" w:rsidRPr="0053518C" w:rsidRDefault="003C31AA" w:rsidP="00CF49AE">
      <w:pPr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  <w:lang w:eastAsia="en-US"/>
        </w:rPr>
      </w:pPr>
      <w:r w:rsidRPr="0053518C">
        <w:rPr>
          <w:sz w:val="24"/>
          <w:szCs w:val="24"/>
          <w:lang w:eastAsia="en-US"/>
        </w:rPr>
        <w:t xml:space="preserve">Эффективное, ответственное и прозрачное управление общественными финансами является важнейшим условием для повышения уровня и качества жизни населения, устойчивого экономического роста, модернизации экономики и социальной сферы и достижения других стратегических целей социально-экономического развития </w:t>
      </w:r>
      <w:r>
        <w:rPr>
          <w:sz w:val="24"/>
          <w:szCs w:val="24"/>
          <w:lang w:eastAsia="en-US"/>
        </w:rPr>
        <w:t>Гашунского</w:t>
      </w:r>
      <w:r w:rsidRPr="0053518C">
        <w:rPr>
          <w:sz w:val="24"/>
          <w:szCs w:val="24"/>
          <w:lang w:eastAsia="en-US"/>
        </w:rPr>
        <w:t xml:space="preserve"> сельского поселения.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sz w:val="24"/>
          <w:szCs w:val="24"/>
        </w:rPr>
        <w:t xml:space="preserve">Будет продолжена взвешенная долговая политика, направленная на обеспечение потребностей </w:t>
      </w:r>
      <w:r>
        <w:rPr>
          <w:sz w:val="24"/>
          <w:szCs w:val="24"/>
        </w:rPr>
        <w:t>Гашунского</w:t>
      </w:r>
      <w:r w:rsidRPr="0053518C">
        <w:rPr>
          <w:sz w:val="24"/>
          <w:szCs w:val="24"/>
        </w:rPr>
        <w:t xml:space="preserve"> сельского поселения в заемном финансировании, своевременном и полном исполнении долговых обязательств и поддержание объема и структуры долговых обязательств на безопасном уровне.</w:t>
      </w:r>
    </w:p>
    <w:p w:rsidR="003C31AA" w:rsidRPr="0053518C" w:rsidRDefault="003C31AA" w:rsidP="00CF49AE">
      <w:pPr>
        <w:tabs>
          <w:tab w:val="left" w:pos="7265"/>
        </w:tabs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sz w:val="24"/>
          <w:szCs w:val="24"/>
        </w:rPr>
        <w:t xml:space="preserve">Эффективное управление расходами будет обеспечиваться посредством реализации муниципальных программ </w:t>
      </w:r>
      <w:r>
        <w:rPr>
          <w:sz w:val="24"/>
          <w:szCs w:val="24"/>
        </w:rPr>
        <w:t>Гашунского</w:t>
      </w:r>
      <w:r w:rsidRPr="0053518C">
        <w:rPr>
          <w:sz w:val="24"/>
          <w:szCs w:val="24"/>
        </w:rPr>
        <w:t xml:space="preserve"> сельского поселения, направленных на поступательное развитие социальной сферы,  коммунальной и транспортной инфраструктуры. 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sz w:val="24"/>
          <w:szCs w:val="24"/>
        </w:rPr>
        <w:t>Будет сохранена направленность бюджетной политики на безусловное финансовое обеспечение законодательно установленных обязательств по выплате социальных пособий.</w:t>
      </w:r>
    </w:p>
    <w:p w:rsidR="003C31AA" w:rsidRPr="0053518C" w:rsidRDefault="003C31AA" w:rsidP="00CF49AE">
      <w:pPr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  <w:lang w:eastAsia="en-US"/>
        </w:rPr>
      </w:pPr>
      <w:r w:rsidRPr="0053518C">
        <w:rPr>
          <w:sz w:val="24"/>
          <w:szCs w:val="24"/>
          <w:lang w:eastAsia="en-US"/>
        </w:rPr>
        <w:t>Перспективы развития региональных финансов будут определены с учетом следующих мероприятий:</w:t>
      </w:r>
    </w:p>
    <w:p w:rsidR="003C31AA" w:rsidRPr="0053518C" w:rsidRDefault="003C31AA" w:rsidP="00CF49AE">
      <w:pPr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  <w:lang w:eastAsia="en-US"/>
        </w:rPr>
      </w:pPr>
      <w:r w:rsidRPr="0053518C">
        <w:rPr>
          <w:sz w:val="24"/>
          <w:szCs w:val="24"/>
          <w:lang w:eastAsia="en-US"/>
        </w:rPr>
        <w:t>повышения бюджетной обеспеченности, мобилизации дополнительных источников доходов;</w:t>
      </w:r>
    </w:p>
    <w:p w:rsidR="003C31AA" w:rsidRPr="0053518C" w:rsidRDefault="003C31AA" w:rsidP="00CF49AE">
      <w:pPr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  <w:lang w:eastAsia="en-US"/>
        </w:rPr>
      </w:pPr>
      <w:r w:rsidRPr="0053518C">
        <w:rPr>
          <w:sz w:val="24"/>
          <w:szCs w:val="24"/>
          <w:lang w:eastAsia="en-US"/>
        </w:rPr>
        <w:t>обеспечения сбалансированности (обеспечения достоверного прогнозирования доходов и принятия обеспеченных финансовыми источниками расходных обязательств, а также оптимизации не</w:t>
      </w:r>
      <w:r>
        <w:rPr>
          <w:sz w:val="24"/>
          <w:szCs w:val="24"/>
          <w:lang w:eastAsia="en-US"/>
        </w:rPr>
        <w:t>п</w:t>
      </w:r>
      <w:r w:rsidRPr="0053518C">
        <w:rPr>
          <w:sz w:val="24"/>
          <w:szCs w:val="24"/>
          <w:lang w:eastAsia="en-US"/>
        </w:rPr>
        <w:t>ервоочередных бюджетных расходов);</w:t>
      </w:r>
    </w:p>
    <w:p w:rsidR="003C31AA" w:rsidRPr="0053518C" w:rsidRDefault="003C31AA" w:rsidP="00CF49AE">
      <w:pPr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  <w:lang w:eastAsia="en-US"/>
        </w:rPr>
      </w:pPr>
      <w:r w:rsidRPr="0053518C">
        <w:rPr>
          <w:sz w:val="24"/>
          <w:szCs w:val="24"/>
          <w:lang w:eastAsia="en-US"/>
        </w:rPr>
        <w:t>своевременного исполнения расходных обязательств, недопущения возникновения просроченной кредиторской задолженности;</w:t>
      </w:r>
    </w:p>
    <w:p w:rsidR="003C31AA" w:rsidRPr="0053518C" w:rsidRDefault="003C31AA" w:rsidP="00CF49AE">
      <w:pPr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  <w:lang w:eastAsia="en-US"/>
        </w:rPr>
      </w:pPr>
      <w:r w:rsidRPr="0053518C">
        <w:rPr>
          <w:sz w:val="24"/>
          <w:szCs w:val="24"/>
          <w:lang w:eastAsia="en-US"/>
        </w:rPr>
        <w:t>повышения качества управления региональными финансами и эффективности бюджетных расходов;</w:t>
      </w:r>
    </w:p>
    <w:p w:rsidR="003C31AA" w:rsidRPr="0053518C" w:rsidRDefault="003C31AA" w:rsidP="00CF49AE">
      <w:pPr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  <w:lang w:eastAsia="en-US"/>
        </w:rPr>
      </w:pPr>
      <w:r w:rsidRPr="0053518C">
        <w:rPr>
          <w:sz w:val="24"/>
          <w:szCs w:val="24"/>
          <w:lang w:eastAsia="en-US"/>
        </w:rPr>
        <w:t>соблюдения требований бюджетного законодательства Российской Федерации (особенно по вопросам, касающимся предельных объемов государственного долга, дефицита и соглашений с Министерством финансов Российской Федерации) во избежание приостановления предоставления межбюджетных трансфертов из федерального бюджета;</w:t>
      </w:r>
    </w:p>
    <w:p w:rsidR="003C31AA" w:rsidRPr="0053518C" w:rsidRDefault="003C31AA" w:rsidP="00CF49AE">
      <w:pPr>
        <w:autoSpaceDE w:val="0"/>
        <w:autoSpaceDN w:val="0"/>
        <w:adjustRightInd w:val="0"/>
        <w:spacing w:line="235" w:lineRule="auto"/>
        <w:ind w:firstLine="709"/>
        <w:jc w:val="both"/>
        <w:rPr>
          <w:sz w:val="24"/>
          <w:szCs w:val="24"/>
          <w:lang w:eastAsia="en-US"/>
        </w:rPr>
      </w:pPr>
      <w:r w:rsidRPr="0053518C">
        <w:rPr>
          <w:sz w:val="24"/>
          <w:szCs w:val="24"/>
          <w:lang w:eastAsia="en-US"/>
        </w:rPr>
        <w:t>совершенствования законодательства субъекта Российской Федерации по вопросам разграничения полномочий между органами государственной власти субъектов Российской Федерации и органами местного самоуправления, а также по вопросам организации местного самоуправления.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2.1. Совершенствование нормативно-правового регулирования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бюджетного процесса и налоговой политики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Совершенствование нормативно-правового регулирования бюджетного процесса будет осуществляться в целях внедрения на территории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новых механизмов и инструментов реализации бюджетного процесса.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По итогам внедрения на федеральном уровне новой редакции Бюджетного </w:t>
      </w:r>
      <w:hyperlink r:id="rId7" w:history="1">
        <w:r w:rsidRPr="0053518C">
          <w:rPr>
            <w:color w:val="000000"/>
            <w:sz w:val="24"/>
            <w:szCs w:val="24"/>
          </w:rPr>
          <w:t>кодекса</w:t>
        </w:r>
      </w:hyperlink>
      <w:r w:rsidRPr="0053518C">
        <w:rPr>
          <w:color w:val="000000"/>
          <w:sz w:val="24"/>
          <w:szCs w:val="24"/>
        </w:rPr>
        <w:t xml:space="preserve"> Российской Федерации в предстоящем периоде предстоит обеспечить приведение нормативных правовых актов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в соответствие с федеральным законодательством.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Совершенствование нормативной правовой базы по вопросам налогообложения будет направлено на создание условий для обеспечения стабильности ведения экономической деятельности на территории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Важным направлением реализации налоговой политики является совершенствование налогообложения имущества, в связи с чем будет продолжена подготовительная работа по введению налога на имущество для физических лиц и для организаций исходя из кадастровой стоимости объектов налогообложения. Концепция перехода будет осуществлена с учетом подходов и задач, предусмотренных в аналогичных федеральных документах. Переходный период предполагает постепенное введение налога на имущество физических лиц от кадастровой стоимости по мере готовности поселения к его введению.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Продолжится реализация мер, предусмотренных нормативными правовыми актами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и направленных на стимулирование экономического развития, увеличение налоговой базы и собираемости налогов в бюджет поселения.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Достижение целей социально-экономического развития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будет обеспечиваться путем реализации муниципальных программ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Формирование основных характеристик бюджета будет осуществляться по «консервативному» варианту прогноза социально-экономического развития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поселения, что обеспечивает надлежащую точность бюджетного планирования и позволяет минимизировать бюджетные риски.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Бюджетные проектировки будут разработаны на трехлетний период, что будет содействовать определению перспектив развития на ближайший среднесрочный период.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2.2. Приоритеты бюджетных расходов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540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Приоритетом бюджетной политики в сфере расходов будут предоставление качественных и конкурентных муниципальных услуг на основе целей и задач, определенных указами Президента Российской Федерации и Стратегией социально-экономического развития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на период до 2020 года.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Решение приоритетных задач государственной политики – в первую очередь безусловное обеспечение реализации Указов Президента Российской Федерации от 07.05.2012 № 597 –602, 606, от 01.06.2012 № 761, от 28.12.2012  № 1688 (далее – указы Президента Российской Федерации). В их числе по приоритетным направлениям: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повышение заработной платы работникам бюджетного сектора экономики;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Концентрация финансовых ресурсов на выполнение задач, поставленных в указах Президента Российской Федерации, будет направлена на достижение значений результатов, установленных «дорожными картами».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В целях повышения эффективности использования финансовых ресурсов, обеспечивающих поэтапное повышение заработной платы отдельным категориям работников бюджетной сферы, бюджетные ассигнования на данные цели будут доводиться главным распорядителям бюджетных средств в установленном Ростовской области порядке.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pacing w:val="-6"/>
          <w:sz w:val="24"/>
          <w:szCs w:val="24"/>
        </w:rPr>
      </w:pPr>
      <w:r w:rsidRPr="0053518C">
        <w:rPr>
          <w:sz w:val="24"/>
          <w:szCs w:val="24"/>
        </w:rPr>
        <w:t xml:space="preserve">В соответствии с принятым Федеральным законом от </w:t>
      </w:r>
      <w:r w:rsidRPr="0053518C">
        <w:rPr>
          <w:sz w:val="24"/>
          <w:szCs w:val="24"/>
          <w:lang w:eastAsia="en-US"/>
        </w:rPr>
        <w:t>02.06.2016 № 164-ФЗ</w:t>
      </w:r>
      <w:r w:rsidRPr="0053518C">
        <w:rPr>
          <w:spacing w:val="-6"/>
          <w:sz w:val="24"/>
          <w:szCs w:val="24"/>
          <w:u w:val="single"/>
          <w:lang w:eastAsia="en-US"/>
        </w:rPr>
        <w:br/>
      </w:r>
      <w:r w:rsidRPr="0053518C">
        <w:rPr>
          <w:spacing w:val="-6"/>
          <w:sz w:val="24"/>
          <w:szCs w:val="24"/>
        </w:rPr>
        <w:t>«</w:t>
      </w:r>
      <w:r w:rsidRPr="0053518C">
        <w:rPr>
          <w:spacing w:val="-6"/>
          <w:sz w:val="24"/>
          <w:szCs w:val="24"/>
          <w:lang w:eastAsia="en-US"/>
        </w:rPr>
        <w:t>О внесении изменений в статью 1 Федерального закона</w:t>
      </w:r>
      <w:r>
        <w:rPr>
          <w:spacing w:val="-6"/>
          <w:sz w:val="24"/>
          <w:szCs w:val="24"/>
          <w:lang w:eastAsia="en-US"/>
        </w:rPr>
        <w:t xml:space="preserve"> </w:t>
      </w:r>
      <w:r w:rsidRPr="0053518C">
        <w:rPr>
          <w:spacing w:val="-6"/>
          <w:sz w:val="24"/>
          <w:szCs w:val="24"/>
        </w:rPr>
        <w:t xml:space="preserve">«О минимальном размере </w:t>
      </w:r>
      <w:r w:rsidRPr="0053518C">
        <w:rPr>
          <w:sz w:val="24"/>
          <w:szCs w:val="24"/>
        </w:rPr>
        <w:t>оплаты труда» будет предусмотрено повышение расходов на заработную плату</w:t>
      </w:r>
      <w:r>
        <w:rPr>
          <w:sz w:val="24"/>
          <w:szCs w:val="24"/>
        </w:rPr>
        <w:t xml:space="preserve"> </w:t>
      </w:r>
      <w:r w:rsidRPr="0053518C">
        <w:rPr>
          <w:sz w:val="24"/>
          <w:szCs w:val="24"/>
        </w:rPr>
        <w:t>низкооплачиваемых работников в связи с ее доведением до минимального размер</w:t>
      </w:r>
      <w:r>
        <w:rPr>
          <w:sz w:val="24"/>
          <w:szCs w:val="24"/>
        </w:rPr>
        <w:t xml:space="preserve"> </w:t>
      </w:r>
      <w:r w:rsidRPr="0053518C">
        <w:rPr>
          <w:sz w:val="24"/>
          <w:szCs w:val="24"/>
        </w:rPr>
        <w:t>оплаты труда, установленного с 1 июля 2016 г. в размере 7 500 рублей</w:t>
      </w:r>
      <w:r w:rsidRPr="0053518C">
        <w:rPr>
          <w:spacing w:val="-6"/>
          <w:sz w:val="24"/>
          <w:szCs w:val="24"/>
        </w:rPr>
        <w:t>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2.3. Повышение эффективности 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и оптимизация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>структуры бюджетных расходов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Бюджетная политика в сфере расходов будет направлена на безусловное исполнение действующих расходных обязательств, в том числе с учетом их оптимизации и повышения эффективности использования финансовых ресурсов.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В целях создания условий для эффективного использования средств местного бюджета и мобилизации ресурсов продолжится применение основных подходов, направленных на повышение эффективности бюджетных расходов в условиях финансовых ограничений: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оптимизация и переформатирование бюджетных расходов с учетом необходимости исполнения приоритетных направлений;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sz w:val="24"/>
          <w:szCs w:val="24"/>
        </w:rPr>
        <w:t xml:space="preserve">обеспечение эффективности и непрерывности внутреннего государственного финансового контроля, с повышением роли предварительного контроля, в том числе в рамках реализации </w:t>
      </w:r>
      <w:r w:rsidRPr="0053518C">
        <w:rPr>
          <w:color w:val="000000"/>
          <w:sz w:val="24"/>
          <w:szCs w:val="24"/>
        </w:rPr>
        <w:t>Федерального закона от 05.04.2013 № 44-ФЗ «О контрактной системе в сфере закупок товаров, работ, услуг для обеспечения государственных и муниципальных нужд»</w:t>
      </w:r>
      <w:r w:rsidRPr="0053518C">
        <w:rPr>
          <w:sz w:val="24"/>
          <w:szCs w:val="24"/>
        </w:rPr>
        <w:t>;</w:t>
      </w:r>
    </w:p>
    <w:p w:rsidR="003C31AA" w:rsidRPr="0053518C" w:rsidRDefault="003C31AA" w:rsidP="00CF49AE">
      <w:pPr>
        <w:spacing w:line="235" w:lineRule="auto"/>
        <w:ind w:firstLine="709"/>
        <w:jc w:val="both"/>
        <w:rPr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инвентаризация публичных обязательств, </w:t>
      </w:r>
      <w:r w:rsidRPr="0053518C">
        <w:rPr>
          <w:sz w:val="24"/>
          <w:szCs w:val="24"/>
        </w:rPr>
        <w:t>переход на оказание мер социальной поддержки граждан, с учетом принципа нуждаемости;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обеспечение реструктуризации бюджетной сети, при условии сохранения качества и объемов государственных</w:t>
      </w:r>
      <w:r>
        <w:rPr>
          <w:color w:val="000000"/>
          <w:sz w:val="24"/>
          <w:szCs w:val="24"/>
        </w:rPr>
        <w:t xml:space="preserve"> (муниципальных) </w:t>
      </w:r>
      <w:r w:rsidRPr="0053518C">
        <w:rPr>
          <w:color w:val="000000"/>
          <w:sz w:val="24"/>
          <w:szCs w:val="24"/>
        </w:rPr>
        <w:t>услуг;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оптимизация расходов местного бюджета, направляемых  бюджетным  учреждениям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в форме субсидий на оказание государственных (муниципальных) услуг (выполнение работ), за счет привлечения альтернативных источников финансирования, а также использования минимальных базовых нормативов затрат на оказание государственных(муниципальных ) услуг;</w:t>
      </w:r>
    </w:p>
    <w:p w:rsidR="003C31AA" w:rsidRDefault="003C31AA" w:rsidP="001E2D24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активное привлечение внебюджетных ресурсов, направление средств от приносящей доход деятельности, в том числе на повышение оплаты труда отдельным категориям работников, поименованных в указах Президента Российской Федерации;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планирование расходов на строительство и реконструкцию по «переходящим» объектам муниципальной </w:t>
      </w:r>
      <w:bookmarkStart w:id="0" w:name="_GoBack"/>
      <w:bookmarkEnd w:id="0"/>
      <w:r w:rsidRPr="0053518C">
        <w:rPr>
          <w:color w:val="000000"/>
          <w:sz w:val="24"/>
          <w:szCs w:val="24"/>
        </w:rPr>
        <w:t xml:space="preserve"> собственности поселения;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недопущение увеличения действующих и принятия новых расходных обязательств, не обеспеченных финансовыми источниками;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резервирование средств на реализацию указов Президента Российской Федерации в части повышения оплаты труда отдельным категориям работников бюджетного сектора экономики в очередном финансовом году исходя из методики расчета среднемесячной начисленной заработной платы наемных работников в организациях, у индивидуальных предпринимателей и физических лиц (среднемесячного дохода от трудовой деятельности) и достигнутых показателей в текущем году.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2.4. Основные подходы 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к формированию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>межбюджетных отношений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Администрации </w:t>
      </w: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 необходимо продолжить работу, направленную на соблюдение бюджетного законодательства на всех стадиях бюджетного процесса, обеспечение контроля при расходовании бюджетных средств, сбалансированности  бюджета, ограничение дефицит и уровня долга, принятие только реальных к выполнению  бюджетных обязательств, оптимизацию и приоритезацию расходов бюджета.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2.5. Повышение прозрачности 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jc w:val="center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и открытости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>бюджетного процесса</w:t>
      </w:r>
    </w:p>
    <w:p w:rsidR="003C31AA" w:rsidRPr="0053518C" w:rsidRDefault="003C31AA" w:rsidP="001E2D24">
      <w:pPr>
        <w:widowControl w:val="0"/>
        <w:autoSpaceDE w:val="0"/>
        <w:autoSpaceDN w:val="0"/>
        <w:spacing w:line="235" w:lineRule="auto"/>
        <w:jc w:val="both"/>
        <w:rPr>
          <w:color w:val="000000"/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В целях повышения открытости и прозрачности общественных финансов продолжится реализация проектов, обеспечивающих наполнение информационных ресурсов сведениями о бюджетных данных.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Будет продолжено проведение публичных слушаний по проектам  решения Собрания депутатов о бюджете поселения  и об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>отчете</w:t>
      </w:r>
      <w:r>
        <w:rPr>
          <w:color w:val="000000"/>
          <w:sz w:val="24"/>
          <w:szCs w:val="24"/>
        </w:rPr>
        <w:t>,</w:t>
      </w:r>
      <w:r w:rsidRPr="0053518C">
        <w:rPr>
          <w:color w:val="000000"/>
          <w:sz w:val="24"/>
          <w:szCs w:val="24"/>
        </w:rPr>
        <w:t xml:space="preserve"> об исполнении местного бюджета, а также размещение информации «Бюджет для граждан» в информационно-телекоммуникационной сети «Интернет». 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Информация о планировании и исполнении местного бюджета будет отражаться в наглядной и доступной для граждан форме на информационном портале «Электронный бюджет».</w:t>
      </w: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В целях информирования общественности, выявления общественного мнения предусматривается проведение интернет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>-</w:t>
      </w:r>
      <w:r>
        <w:rPr>
          <w:color w:val="000000"/>
          <w:sz w:val="24"/>
          <w:szCs w:val="24"/>
        </w:rPr>
        <w:t xml:space="preserve"> </w:t>
      </w:r>
      <w:r w:rsidRPr="0053518C">
        <w:rPr>
          <w:color w:val="000000"/>
          <w:sz w:val="24"/>
          <w:szCs w:val="24"/>
        </w:rPr>
        <w:t>опросов населения и общественных обсуждений.</w:t>
      </w:r>
    </w:p>
    <w:p w:rsidR="003C31AA" w:rsidRDefault="003C31AA" w:rsidP="00C72BBD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>Будут дополнительно разработаны и</w:t>
      </w:r>
      <w:r>
        <w:rPr>
          <w:color w:val="000000"/>
          <w:sz w:val="24"/>
          <w:szCs w:val="24"/>
        </w:rPr>
        <w:t>,</w:t>
      </w:r>
      <w:r w:rsidRPr="0053518C">
        <w:rPr>
          <w:color w:val="000000"/>
          <w:sz w:val="24"/>
          <w:szCs w:val="24"/>
        </w:rPr>
        <w:t xml:space="preserve"> обновляться по мере принятия бюджетов последующих лет информационно-образовательные интернет-ресурсы</w:t>
      </w:r>
      <w:r>
        <w:rPr>
          <w:color w:val="000000"/>
          <w:sz w:val="24"/>
          <w:szCs w:val="24"/>
        </w:rPr>
        <w:t>.</w:t>
      </w:r>
    </w:p>
    <w:p w:rsidR="003C31AA" w:rsidRDefault="003C31AA" w:rsidP="00C72BBD">
      <w:pPr>
        <w:widowControl w:val="0"/>
        <w:autoSpaceDE w:val="0"/>
        <w:autoSpaceDN w:val="0"/>
        <w:spacing w:line="235" w:lineRule="auto"/>
        <w:ind w:firstLine="709"/>
        <w:jc w:val="both"/>
        <w:rPr>
          <w:color w:val="000000"/>
          <w:sz w:val="24"/>
          <w:szCs w:val="24"/>
        </w:rPr>
      </w:pPr>
    </w:p>
    <w:p w:rsidR="003C31AA" w:rsidRPr="0053518C" w:rsidRDefault="003C31AA" w:rsidP="00C72BBD">
      <w:pPr>
        <w:widowControl w:val="0"/>
        <w:autoSpaceDE w:val="0"/>
        <w:autoSpaceDN w:val="0"/>
        <w:spacing w:line="235" w:lineRule="auto"/>
        <w:ind w:firstLine="709"/>
        <w:jc w:val="both"/>
        <w:rPr>
          <w:sz w:val="24"/>
          <w:szCs w:val="24"/>
        </w:rPr>
      </w:pPr>
    </w:p>
    <w:p w:rsidR="003C31AA" w:rsidRPr="0053518C" w:rsidRDefault="003C31AA" w:rsidP="00CF49AE">
      <w:pPr>
        <w:widowControl w:val="0"/>
        <w:autoSpaceDE w:val="0"/>
        <w:autoSpaceDN w:val="0"/>
        <w:spacing w:line="235" w:lineRule="auto"/>
        <w:ind w:firstLine="851"/>
        <w:jc w:val="both"/>
        <w:rPr>
          <w:sz w:val="24"/>
          <w:szCs w:val="24"/>
        </w:rPr>
      </w:pPr>
    </w:p>
    <w:p w:rsidR="003C31AA" w:rsidRDefault="003C31AA" w:rsidP="00CF49AE">
      <w:pPr>
        <w:spacing w:line="235" w:lineRule="auto"/>
        <w:rPr>
          <w:color w:val="000000"/>
          <w:sz w:val="24"/>
          <w:szCs w:val="24"/>
        </w:rPr>
      </w:pPr>
      <w:r w:rsidRPr="0053518C">
        <w:rPr>
          <w:color w:val="000000"/>
          <w:sz w:val="24"/>
          <w:szCs w:val="24"/>
        </w:rPr>
        <w:t xml:space="preserve">Глава </w:t>
      </w:r>
      <w:r>
        <w:rPr>
          <w:color w:val="000000"/>
          <w:sz w:val="24"/>
          <w:szCs w:val="24"/>
        </w:rPr>
        <w:t>а</w:t>
      </w:r>
      <w:r w:rsidRPr="0053518C">
        <w:rPr>
          <w:color w:val="000000"/>
          <w:sz w:val="24"/>
          <w:szCs w:val="24"/>
        </w:rPr>
        <w:t xml:space="preserve">дминистрации </w:t>
      </w:r>
      <w:r>
        <w:rPr>
          <w:color w:val="000000"/>
          <w:sz w:val="24"/>
          <w:szCs w:val="24"/>
        </w:rPr>
        <w:t xml:space="preserve"> </w:t>
      </w:r>
    </w:p>
    <w:p w:rsidR="003C31AA" w:rsidRPr="0053518C" w:rsidRDefault="003C31AA" w:rsidP="00CF49AE">
      <w:pPr>
        <w:spacing w:line="235" w:lineRule="auto"/>
        <w:rPr>
          <w:sz w:val="24"/>
          <w:szCs w:val="24"/>
        </w:rPr>
      </w:pPr>
      <w:r>
        <w:rPr>
          <w:color w:val="000000"/>
          <w:sz w:val="24"/>
          <w:szCs w:val="24"/>
        </w:rPr>
        <w:t>Гашунского</w:t>
      </w:r>
      <w:r w:rsidRPr="0053518C">
        <w:rPr>
          <w:color w:val="000000"/>
          <w:sz w:val="24"/>
          <w:szCs w:val="24"/>
        </w:rPr>
        <w:t xml:space="preserve"> сельского поселения                        </w:t>
      </w:r>
      <w:r>
        <w:rPr>
          <w:color w:val="000000"/>
          <w:sz w:val="24"/>
          <w:szCs w:val="24"/>
        </w:rPr>
        <w:t xml:space="preserve">  И.Н. Терещенко</w:t>
      </w:r>
    </w:p>
    <w:sectPr w:rsidR="003C31AA" w:rsidRPr="0053518C" w:rsidSect="00C24E3A">
      <w:footerReference w:type="even" r:id="rId8"/>
      <w:footerReference w:type="default" r:id="rId9"/>
      <w:pgSz w:w="11907" w:h="16840"/>
      <w:pgMar w:top="709" w:right="851" w:bottom="1134" w:left="1304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C31AA" w:rsidRDefault="003C31AA">
      <w:r>
        <w:separator/>
      </w:r>
    </w:p>
  </w:endnote>
  <w:endnote w:type="continuationSeparator" w:id="1">
    <w:p w:rsidR="003C31AA" w:rsidRDefault="003C31AA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AG Souvenir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1AA" w:rsidRDefault="003C31AA" w:rsidP="00D0035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3C31AA" w:rsidRDefault="003C31AA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C31AA" w:rsidRDefault="003C31AA" w:rsidP="00D00358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4</w:t>
    </w:r>
    <w:r>
      <w:rPr>
        <w:rStyle w:val="PageNumber"/>
      </w:rPr>
      <w:fldChar w:fldCharType="end"/>
    </w:r>
  </w:p>
  <w:p w:rsidR="003C31AA" w:rsidRDefault="003C31AA" w:rsidP="00E22FB1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C31AA" w:rsidRDefault="003C31AA">
      <w:r>
        <w:separator/>
      </w:r>
    </w:p>
  </w:footnote>
  <w:footnote w:type="continuationSeparator" w:id="1">
    <w:p w:rsidR="003C31AA" w:rsidRDefault="003C31AA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5"/>
  <w:stylePaneFormatFilter w:val="3F01"/>
  <w:defaultTabStop w:val="709"/>
  <w:displayHorizontalDrawingGridEvery w:val="0"/>
  <w:displayVerticalDrawingGridEvery w:val="0"/>
  <w:doNotUseMarginsForDrawingGridOrigin/>
  <w:noPunctuationKerning/>
  <w:characterSpacingControl w:val="doNotCompress"/>
  <w:footnotePr>
    <w:footnote w:id="0"/>
    <w:footnote w:id="1"/>
  </w:footnotePr>
  <w:endnotePr>
    <w:endnote w:id="0"/>
    <w:endnote w:id="1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923C39"/>
    <w:rsid w:val="00030E6D"/>
    <w:rsid w:val="00045734"/>
    <w:rsid w:val="00050C68"/>
    <w:rsid w:val="0005372C"/>
    <w:rsid w:val="00054D8B"/>
    <w:rsid w:val="000559D5"/>
    <w:rsid w:val="00060F3C"/>
    <w:rsid w:val="00074F57"/>
    <w:rsid w:val="000808D6"/>
    <w:rsid w:val="000A1911"/>
    <w:rsid w:val="000A726F"/>
    <w:rsid w:val="000B4002"/>
    <w:rsid w:val="000B66C7"/>
    <w:rsid w:val="000C430D"/>
    <w:rsid w:val="000F2B40"/>
    <w:rsid w:val="000F5B6A"/>
    <w:rsid w:val="00104E0D"/>
    <w:rsid w:val="0010504A"/>
    <w:rsid w:val="00116BFA"/>
    <w:rsid w:val="00125DE3"/>
    <w:rsid w:val="00135B76"/>
    <w:rsid w:val="00153B21"/>
    <w:rsid w:val="00165766"/>
    <w:rsid w:val="00171047"/>
    <w:rsid w:val="001913F5"/>
    <w:rsid w:val="001B2D1C"/>
    <w:rsid w:val="001B3709"/>
    <w:rsid w:val="001C1D98"/>
    <w:rsid w:val="001D2690"/>
    <w:rsid w:val="001E2D24"/>
    <w:rsid w:val="001F4BE3"/>
    <w:rsid w:val="001F6D02"/>
    <w:rsid w:val="00242CEF"/>
    <w:rsid w:val="002504E8"/>
    <w:rsid w:val="00254382"/>
    <w:rsid w:val="002625EE"/>
    <w:rsid w:val="0027031E"/>
    <w:rsid w:val="00270EC9"/>
    <w:rsid w:val="0028703B"/>
    <w:rsid w:val="002A2062"/>
    <w:rsid w:val="002A31A1"/>
    <w:rsid w:val="002B6527"/>
    <w:rsid w:val="002C135C"/>
    <w:rsid w:val="002C5E60"/>
    <w:rsid w:val="002E65D5"/>
    <w:rsid w:val="002F63E3"/>
    <w:rsid w:val="002F74D7"/>
    <w:rsid w:val="002F7853"/>
    <w:rsid w:val="0030124B"/>
    <w:rsid w:val="00313D3A"/>
    <w:rsid w:val="00341FC1"/>
    <w:rsid w:val="0037040B"/>
    <w:rsid w:val="003921D8"/>
    <w:rsid w:val="003A0602"/>
    <w:rsid w:val="003B2193"/>
    <w:rsid w:val="003C25DA"/>
    <w:rsid w:val="003C31AA"/>
    <w:rsid w:val="003E5463"/>
    <w:rsid w:val="003E58F7"/>
    <w:rsid w:val="003E777F"/>
    <w:rsid w:val="00403163"/>
    <w:rsid w:val="00407B71"/>
    <w:rsid w:val="00425061"/>
    <w:rsid w:val="0043686A"/>
    <w:rsid w:val="00441069"/>
    <w:rsid w:val="00444636"/>
    <w:rsid w:val="00453869"/>
    <w:rsid w:val="00455318"/>
    <w:rsid w:val="00465313"/>
    <w:rsid w:val="00466A5A"/>
    <w:rsid w:val="004711EC"/>
    <w:rsid w:val="00472459"/>
    <w:rsid w:val="00480BC7"/>
    <w:rsid w:val="004871AA"/>
    <w:rsid w:val="004A7BB4"/>
    <w:rsid w:val="004B6A5C"/>
    <w:rsid w:val="004E3866"/>
    <w:rsid w:val="004E3939"/>
    <w:rsid w:val="004E78FD"/>
    <w:rsid w:val="004F7011"/>
    <w:rsid w:val="00514939"/>
    <w:rsid w:val="00515D9C"/>
    <w:rsid w:val="00531FBD"/>
    <w:rsid w:val="0053366A"/>
    <w:rsid w:val="0053518C"/>
    <w:rsid w:val="00587BF6"/>
    <w:rsid w:val="005C5FF3"/>
    <w:rsid w:val="005D4EF3"/>
    <w:rsid w:val="005E4096"/>
    <w:rsid w:val="005E472D"/>
    <w:rsid w:val="00611679"/>
    <w:rsid w:val="00613D7D"/>
    <w:rsid w:val="00633B35"/>
    <w:rsid w:val="006429FD"/>
    <w:rsid w:val="006564DB"/>
    <w:rsid w:val="006572F4"/>
    <w:rsid w:val="00660498"/>
    <w:rsid w:val="00660EE3"/>
    <w:rsid w:val="00674452"/>
    <w:rsid w:val="00676B57"/>
    <w:rsid w:val="00703B1F"/>
    <w:rsid w:val="007060E5"/>
    <w:rsid w:val="007120F8"/>
    <w:rsid w:val="00721479"/>
    <w:rsid w:val="007219F0"/>
    <w:rsid w:val="00736EE9"/>
    <w:rsid w:val="007573DF"/>
    <w:rsid w:val="00760572"/>
    <w:rsid w:val="00767E84"/>
    <w:rsid w:val="007730B1"/>
    <w:rsid w:val="0077748C"/>
    <w:rsid w:val="00782222"/>
    <w:rsid w:val="007936ED"/>
    <w:rsid w:val="007B6388"/>
    <w:rsid w:val="007C0A5F"/>
    <w:rsid w:val="007E17A0"/>
    <w:rsid w:val="00803F3C"/>
    <w:rsid w:val="00804CFE"/>
    <w:rsid w:val="00811C94"/>
    <w:rsid w:val="00811CF1"/>
    <w:rsid w:val="00837357"/>
    <w:rsid w:val="008438D7"/>
    <w:rsid w:val="00860E5A"/>
    <w:rsid w:val="00867AB6"/>
    <w:rsid w:val="00872667"/>
    <w:rsid w:val="008A26EE"/>
    <w:rsid w:val="008B6AD3"/>
    <w:rsid w:val="008C42EF"/>
    <w:rsid w:val="00910044"/>
    <w:rsid w:val="009122B1"/>
    <w:rsid w:val="00913129"/>
    <w:rsid w:val="00917C70"/>
    <w:rsid w:val="009228DF"/>
    <w:rsid w:val="00923C39"/>
    <w:rsid w:val="00924E84"/>
    <w:rsid w:val="009415F5"/>
    <w:rsid w:val="00947FCC"/>
    <w:rsid w:val="00985A10"/>
    <w:rsid w:val="00A02B54"/>
    <w:rsid w:val="00A061D7"/>
    <w:rsid w:val="00A30E81"/>
    <w:rsid w:val="00A34804"/>
    <w:rsid w:val="00A67B50"/>
    <w:rsid w:val="00A941CF"/>
    <w:rsid w:val="00A96844"/>
    <w:rsid w:val="00AE2601"/>
    <w:rsid w:val="00B031FB"/>
    <w:rsid w:val="00B22F6A"/>
    <w:rsid w:val="00B31114"/>
    <w:rsid w:val="00B35935"/>
    <w:rsid w:val="00B37E63"/>
    <w:rsid w:val="00B444A2"/>
    <w:rsid w:val="00B62CFB"/>
    <w:rsid w:val="00B72D61"/>
    <w:rsid w:val="00B8231A"/>
    <w:rsid w:val="00BB55C0"/>
    <w:rsid w:val="00BC0920"/>
    <w:rsid w:val="00BC0F15"/>
    <w:rsid w:val="00BC2725"/>
    <w:rsid w:val="00BF39F0"/>
    <w:rsid w:val="00C0367D"/>
    <w:rsid w:val="00C05961"/>
    <w:rsid w:val="00C11FDF"/>
    <w:rsid w:val="00C24E3A"/>
    <w:rsid w:val="00C327FC"/>
    <w:rsid w:val="00C47209"/>
    <w:rsid w:val="00C5062D"/>
    <w:rsid w:val="00C572C4"/>
    <w:rsid w:val="00C72BBD"/>
    <w:rsid w:val="00C731BB"/>
    <w:rsid w:val="00C973DF"/>
    <w:rsid w:val="00CA151C"/>
    <w:rsid w:val="00CA257A"/>
    <w:rsid w:val="00CB1900"/>
    <w:rsid w:val="00CB43C1"/>
    <w:rsid w:val="00CD077D"/>
    <w:rsid w:val="00CE5183"/>
    <w:rsid w:val="00CF3833"/>
    <w:rsid w:val="00CF49AE"/>
    <w:rsid w:val="00CF5E6F"/>
    <w:rsid w:val="00D00358"/>
    <w:rsid w:val="00D13E83"/>
    <w:rsid w:val="00D73323"/>
    <w:rsid w:val="00D82E12"/>
    <w:rsid w:val="00DB4D6B"/>
    <w:rsid w:val="00DC2302"/>
    <w:rsid w:val="00DE50C1"/>
    <w:rsid w:val="00DE7BDB"/>
    <w:rsid w:val="00E04378"/>
    <w:rsid w:val="00E065F3"/>
    <w:rsid w:val="00E138E0"/>
    <w:rsid w:val="00E22FB1"/>
    <w:rsid w:val="00E3132E"/>
    <w:rsid w:val="00E36EA0"/>
    <w:rsid w:val="00E61F30"/>
    <w:rsid w:val="00E657E1"/>
    <w:rsid w:val="00E67DF0"/>
    <w:rsid w:val="00E7274C"/>
    <w:rsid w:val="00E74E00"/>
    <w:rsid w:val="00E75C57"/>
    <w:rsid w:val="00E76A4E"/>
    <w:rsid w:val="00E86F85"/>
    <w:rsid w:val="00E9626F"/>
    <w:rsid w:val="00EC40AD"/>
    <w:rsid w:val="00EC76CE"/>
    <w:rsid w:val="00ED39CE"/>
    <w:rsid w:val="00ED72D3"/>
    <w:rsid w:val="00EF29AB"/>
    <w:rsid w:val="00EF56AF"/>
    <w:rsid w:val="00F02C40"/>
    <w:rsid w:val="00F20353"/>
    <w:rsid w:val="00F24917"/>
    <w:rsid w:val="00F30D40"/>
    <w:rsid w:val="00F32E63"/>
    <w:rsid w:val="00F410DF"/>
    <w:rsid w:val="00F8225E"/>
    <w:rsid w:val="00F86418"/>
    <w:rsid w:val="00F9297B"/>
    <w:rsid w:val="00F93ECA"/>
    <w:rsid w:val="00FA14EF"/>
    <w:rsid w:val="00FA6611"/>
    <w:rsid w:val="00FB3FDF"/>
    <w:rsid w:val="00FD350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4E3A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9"/>
    <w:qFormat/>
    <w:rsid w:val="00C24E3A"/>
    <w:pPr>
      <w:keepNext/>
      <w:spacing w:line="220" w:lineRule="exact"/>
      <w:jc w:val="center"/>
      <w:outlineLvl w:val="0"/>
    </w:pPr>
    <w:rPr>
      <w:rFonts w:ascii="AG Souvenir" w:hAnsi="AG Souvenir"/>
      <w:b/>
      <w:spacing w:val="38"/>
      <w:sz w:val="28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9"/>
    <w:locked/>
    <w:rsid w:val="002F7853"/>
    <w:rPr>
      <w:rFonts w:ascii="Cambria" w:hAnsi="Cambria" w:cs="Times New Roman"/>
      <w:b/>
      <w:bCs/>
      <w:kern w:val="32"/>
      <w:sz w:val="32"/>
      <w:szCs w:val="32"/>
    </w:rPr>
  </w:style>
  <w:style w:type="paragraph" w:styleId="BodyText">
    <w:name w:val="Body Text"/>
    <w:basedOn w:val="Normal"/>
    <w:link w:val="BodyTextChar"/>
    <w:uiPriority w:val="99"/>
    <w:rsid w:val="00C24E3A"/>
    <w:rPr>
      <w:sz w:val="28"/>
    </w:rPr>
  </w:style>
  <w:style w:type="character" w:customStyle="1" w:styleId="BodyTextChar">
    <w:name w:val="Body Text Char"/>
    <w:basedOn w:val="DefaultParagraphFont"/>
    <w:link w:val="BodyText"/>
    <w:uiPriority w:val="99"/>
    <w:semiHidden/>
    <w:locked/>
    <w:rsid w:val="002F7853"/>
    <w:rPr>
      <w:rFonts w:cs="Times New Roman"/>
      <w:sz w:val="20"/>
      <w:szCs w:val="20"/>
    </w:rPr>
  </w:style>
  <w:style w:type="paragraph" w:styleId="BodyTextIndent">
    <w:name w:val="Body Text Indent"/>
    <w:basedOn w:val="Normal"/>
    <w:link w:val="BodyTextIndentChar"/>
    <w:uiPriority w:val="99"/>
    <w:rsid w:val="00C24E3A"/>
    <w:pPr>
      <w:ind w:firstLine="709"/>
      <w:jc w:val="both"/>
    </w:pPr>
    <w:rPr>
      <w:sz w:val="28"/>
    </w:rPr>
  </w:style>
  <w:style w:type="character" w:customStyle="1" w:styleId="BodyTextIndentChar">
    <w:name w:val="Body Text Indent Char"/>
    <w:basedOn w:val="DefaultParagraphFont"/>
    <w:link w:val="BodyTextIndent"/>
    <w:uiPriority w:val="99"/>
    <w:semiHidden/>
    <w:locked/>
    <w:rsid w:val="002F7853"/>
    <w:rPr>
      <w:rFonts w:cs="Times New Roman"/>
      <w:sz w:val="20"/>
      <w:szCs w:val="20"/>
    </w:rPr>
  </w:style>
  <w:style w:type="paragraph" w:customStyle="1" w:styleId="Postan">
    <w:name w:val="Postan"/>
    <w:basedOn w:val="Normal"/>
    <w:uiPriority w:val="99"/>
    <w:rsid w:val="00C24E3A"/>
    <w:pPr>
      <w:jc w:val="center"/>
    </w:pPr>
    <w:rPr>
      <w:sz w:val="28"/>
    </w:rPr>
  </w:style>
  <w:style w:type="paragraph" w:styleId="Footer">
    <w:name w:val="footer"/>
    <w:basedOn w:val="Normal"/>
    <w:link w:val="FooterChar"/>
    <w:uiPriority w:val="99"/>
    <w:rsid w:val="00C24E3A"/>
    <w:pPr>
      <w:tabs>
        <w:tab w:val="center" w:pos="4153"/>
        <w:tab w:val="right" w:pos="8306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locked/>
    <w:rsid w:val="002F7853"/>
    <w:rPr>
      <w:rFonts w:cs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rsid w:val="00C24E3A"/>
    <w:pPr>
      <w:tabs>
        <w:tab w:val="center" w:pos="4153"/>
        <w:tab w:val="right" w:pos="8306"/>
      </w:tabs>
    </w:pPr>
  </w:style>
  <w:style w:type="character" w:customStyle="1" w:styleId="HeaderChar">
    <w:name w:val="Header Char"/>
    <w:basedOn w:val="DefaultParagraphFont"/>
    <w:link w:val="Header"/>
    <w:uiPriority w:val="99"/>
    <w:semiHidden/>
    <w:locked/>
    <w:rsid w:val="002F7853"/>
    <w:rPr>
      <w:rFonts w:cs="Times New Roman"/>
      <w:sz w:val="20"/>
      <w:szCs w:val="20"/>
    </w:rPr>
  </w:style>
  <w:style w:type="character" w:styleId="PageNumber">
    <w:name w:val="page number"/>
    <w:basedOn w:val="DefaultParagraphFont"/>
    <w:uiPriority w:val="99"/>
    <w:rsid w:val="00C24E3A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rsid w:val="001B2D1C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locked/>
    <w:rsid w:val="001B2D1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8592408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yperlink" Target="consultantplus://offline/ref=34681D38899308F5BBFB7B011508B851BB3F7D5E4C1B8F035AB8521528G175M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</TotalTime>
  <Pages>6</Pages>
  <Words>2595</Words>
  <Characters>14795</Characters>
  <Application>Microsoft Office Outlook</Application>
  <DocSecurity>0</DocSecurity>
  <Lines>0</Lines>
  <Paragraphs>0</Paragraphs>
  <ScaleCrop>false</ScaleCrop>
  <Company>Ростовская область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Грицай Ольга Ильинична</dc:creator>
  <cp:keywords/>
  <dc:description/>
  <cp:lastModifiedBy>User</cp:lastModifiedBy>
  <cp:revision>2</cp:revision>
  <cp:lastPrinted>2016-10-17T13:24:00Z</cp:lastPrinted>
  <dcterms:created xsi:type="dcterms:W3CDTF">2016-11-29T08:21:00Z</dcterms:created>
  <dcterms:modified xsi:type="dcterms:W3CDTF">2016-11-29T08:21:00Z</dcterms:modified>
</cp:coreProperties>
</file>